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A/63/2022 vom 7. Januar 2022</w:t>
      </w:r>
    </w:p>
    <w:p>
      <w:r>
        <w:t>GE Cour de justice, 2022-01-07, FR</w:t>
      </w:r>
    </w:p>
    <w:p>
      <w:r>
        <w:rPr>
          <w:b/>
        </w:rPr>
        <w:t xml:space="preserve">Quelle: </w:t>
      </w:r>
      <w:r>
        <w:t>https://mcp.opencaselaw.ch/entscheid/ge_gerichte_A_63_2022</w:t>
      </w:r>
    </w:p>
    <w:p>
      <w:r>
        <w:t>FR: GE_GERICHTE A/63/2022 du 7 janvier 2022</w:t>
      </w:r>
    </w:p>
    <w:p>
      <w:r>
        <w:t>IT: GE_GERICHTE A/63/2022 del 7 gennaio 2022</w:t>
      </w:r>
    </w:p>
    <w:p>
      <w:pPr>
        <w:pStyle w:val="Heading2"/>
      </w:pPr>
      <w:r>
        <w:t>Volltext</w:t>
      </w:r>
    </w:p>
    <w:p>
      <w:r>
        <w:t>Genève Cour de Justice (Cour civile) Chambre de surveillance en matière de poursuite et faillites 17.03.2022 A/63/2022</w:t>
      </w:r>
    </w:p>
    <w:p>
      <w:r>
        <w:t>A/63/2022 DCSO/99/2022 du 17.03.2022 ( PLAINT ) , SANS OBJET Par ces motifs RÉPUBLIQUE ET CANTON DE GENÈVE POUVOIR JUDICIAIRE A/63/2022-CS DCSO/99/22 DECISION DE LA COUR DE JUSTICE Chambre de surveillance des Offices des poursuites et faillites DU JEUDI 17 MARS 2022 Plainte 17 LP (A/63/2022-CS) formée en date du 7 janvier 2022 par A______ S.A. * * * * * Décision communiquée par courrier A à l'Office concerné et par plis recommandés du greffier du à : -A______ S.A. ______ ______. - Office cantonal des poursuites . Attendu, EN FAIT , que, par acte adressé le 7 janvier 2022 à la Chambre de surveillance, A______ SA a formé une plainte au sens de l'art. 17 LP contre la décision – rendue le 17 décembre 2021 par l'Office cantonal des poursuites (ci-après : l'Office) – de refuser d'enregistrer l'opposition qu'elle avait formée le 15 décembre 2021 au commandement de payer, poursuite n° 1______, notifié le 1 er décembre 2021; Que, le 27 janvier 2022, la poursuivie s'est acquittée en mains de l'Office du solde dû sur la poursuite n° 1______, ce qui a entraîné son extinction; Considérant, EN DROIT , que l'extinction de la poursuite n° 1______ prive la plainte de son objet, la question de la recevabilité de l'opposition tranchée par la décision contestée n'ayant plus de pertinence; Que la cause sera en conséquence rayée du rôle; Que la procédure de plainte est gratuite (art. 20a al. 2 ch. 5 LP et art. 61 al. 2 let. a OELP), aucuns dépens ne pouvant être alloués (art. 62 al. 2 OELP). * * * * * PAR CES MOTIFS, La Chambre de surveillance : Au fond : Constate que la plainte formée le 7 janvier 2012 par A______ SA contre la décision rendue le 17 décembre 2021 par l'Office cantonal des poursuites dans la poursuite n° 1______ est devenue sans objet. Raye en conséquence la cause du rôle. Siégeant : Monsieur Patrick CHENAUX, président; Monsieur Luca MINOTTI et Monsieur Mathieu HOWALD;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