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A/634/2017 vom 18. April 2017</w:t>
      </w:r>
    </w:p>
    <w:p>
      <w:r>
        <w:t>GE Cour de justice, 2017-04-18, FR</w:t>
      </w:r>
    </w:p>
    <w:p>
      <w:r>
        <w:rPr>
          <w:b/>
        </w:rPr>
        <w:t xml:space="preserve">Quelle: </w:t>
      </w:r>
      <w:r>
        <w:t>https://mcp.opencaselaw.ch/entscheid/ge_gerichte_A_634_2017</w:t>
      </w:r>
    </w:p>
    <w:p>
      <w:r>
        <w:t>FR: GE_GERICHTE A/634/2017 du 18 avril 2017</w:t>
      </w:r>
    </w:p>
    <w:p>
      <w:r>
        <w:t>IT: GE_GERICHTE A/634/2017 del 18 aprile 2017</w:t>
      </w:r>
    </w:p>
    <w:p>
      <w:pPr>
        <w:pStyle w:val="Heading2"/>
      </w:pPr>
      <w:r>
        <w:t>Erwägungen</w:t>
      </w:r>
    </w:p>
    <w:p>
      <w:r>
        <w:rPr>
          <w:b/>
        </w:rPr>
        <w:t>E. 10</w:t>
      </w:r>
    </w:p>
    <w:p>
      <w:r>
        <w:t>ème Chambre En la cause Madame A______, domiciliée à VERSOIX recourante contre OFFICE CANTONAL DE L'EMPLOI, sis rue des Gares 16, GENÈVE intimé EN FAIT 1.        Madame A______ (ci-après: l'assurée ou la recourante) a déposé une demande de prestations de chômage dès le 1 er mai 2016.![endif]&gt;![if&gt; 2.        Par décision du 3 octobre 2016, le service juridique de l'office cantonal de l'emploi (ci-après: OCE) a prononcé une suspension du droit à l'indemnité de l'assurée d'une durée de trente-et-un jours, correspondant à vingt-et-un jours de suspension effectifs s'agissant d'un gain intermédiaire, au motif qu'elle avait fait échouer une possibilité d'emploi convenable : l'assurée avait été informée le 8 août 2016, lors d'un entretien de conseil, qu'une assignation pour un emploi en qualité de secrétaire réceptionniste à 50 % auprès du cabinet chiropratique B______ Sàrl sous contrat de durée indéterminée lui serait adressée par courriel du même jour.![endif]&gt;![if&gt; 3.        Par courrier du 31 octobre 2016, l'assurée a formé opposition à cette décision, indiquant avoir été victime d'un piratage informatique, ce dont son conseiller en personnel avait été informé, et qu'elle n'avait jamais reçu l'assignation qui lui avait été adressée par message électronique.![endif]&gt;![if&gt; 4.        Par décision du 18 janvier 2017, l'OCE a rejeté ladite opposition.![endif]&gt;![if&gt; 5.        Par décision du 10 octobre 2016, le service juridique de l'office cantonal de l'emploi (ci-après: OCE) a prononcé une suspension du droit à l'indemnité de l'assurée d'une durée de trente-cinq jours : par courriel du 17 août 2016, l'assurée s'était vu assigner par l'office régional de placement (ORP) à un emploi en qualité de patrouilleuse scolaire auprès de l'administration communale de C______, pour lequel elle devait adresser son dossier de candidature à l'ORP de Nyon d'ici au 22 août 2016, ce qu'elle n'avait pas fait.![endif]&gt;![if&gt; 6.        Par courrier du 31 octobre 2016, l'assurée a formé opposition à cette décision.![endif]&gt;![if&gt; 7.        Par décision du 19 janvier 2017, l'OCE a rejeté ladite opposition.![endif]&gt;![if&gt; 8.        Par courrier daté du 23 février 2017, l'assurée a interjeté recours auprès de la chambre des assurances sociales : elle indique en substance recourir contre la décision du 19 janvier 2017, relative à son opposition du 31 octobre 2016 contre la décision du service juridique de l'OCE du 3 octobre 2016. Dans son recours, elle vise à la fois l'assignation au poste proposé par le cabinet chiropratique B______ Sàrl, et celle de patrouilleuse scolaire proposé par la commune de C______.![endif]&gt;![if&gt; 9.        Par courrier du 24 février 2017, la chambre de céans a fixé un délai à la recourante pour produire d'ici au 7 mars 2017 la décision contre laquelle elle entendait recourir.![endif]&gt;![if&gt; 10.    Par courrier du 24 février 2017 également, la chambre des assurances sociales a fixé à l'intimé un délai au 24 mars 2017 pour lui faire parvenir sa réponse et son dossier, ainsi que pour lui faire parvenir la preuve de la date à laquelle la décision sur opposition du 19 janvier 2017 avait été reçue par son destinataire.![endif]&gt;![if&gt; 11.    Par courrier daté du 2 mars 2017, la recourante a communiqué à la chambre de céans la décision sur opposition du 18 janvier 2017.![endif]&gt;![if&gt; 12.    Par courrier du 22 mars 2017, l'intimé a conclu au rejet du recours. Il a observé qu'à lecture du recours on constate que l'assurée se réfère par moments à l'emploi en qualité de secrétaire réceptionniste auprès du cabinet B______ Sàrl, objet de la décision sur opposition du 18 janvier 2017, et à d'autres moments à celui en qualité de patrouilleuse scolaire, objet de celle du 19 janvier 2017, et qu'ainsi il était difficile de déterminer contre quelle décision l'intéressée souhaitait recourir.![endif]&gt;![if&gt; 13.    Il ressort des pièces produites par l'intimé que les décisions sur opposition des 18 et 19 janvier 2017 ont toutes deux été notifiées à leur destinataire, par distribution au guichet de la poste le 20 janvier 2017.![endif]&gt;![if&gt; 14.    Par courrier du 29 mars 2017, la chambre des assurances sociales a communiqué à la recourante copie de la réponse de l'intimé et des accusés de réception des deux décisions sur opposition susmentionnées. La chambre de céans a demandé à la recourante si elle pouvait justifier d'un empêchement d'agir en temps utile et lui a imparti un délai au 10 avril 2017 pour se déterminer, sous peine d'irrecevabilité.![endif]&gt;![if&gt; 15.    La recourante ne s'est pas manifestée dans le délai imparti.![endif]&gt;![if&gt; 16.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LPGA, entrée en vigueur le 1 er janvier 2003, est applicable au cas d'espèce.![endif]&gt;![if&gt; 3.        Il s'agit en l'occurrence d'examiner la recevabilité du recours.![endif]&gt;![if&gt;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 e jour avant Pâques au 7 e jour après Pâques inclusivement; b) du 15 juillet au 15 août inclusivement; c) du 18 décembre au 2 janvier inclusivement (art. 38 al. 4 LPGA et art.89C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l'occurrence, il n'est pas contesté que le recours a été interjeté après le délai de 30 jours dès sa réception, et ceci quelle que soit la décision sur opposition (du 18 et/ou du 19 janvier 2017) contre laquelle l'assurée souhaitait recourir. 4.        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trente jours à compter de celui où il a cessé. Il s’agit-là de dispositions impératives auxquelles il ne peut être dérogé (Jurisprudence des autorités administratives de la Confédération [JAAC] 60/1996, consid. 5.4, p. 367 ; ATF 119 II 87 consid. 2a; ATF 112 V 256 consid. 2a). ![endif]&gt;![if&gt; En l'espèce, une restitution du délai de recours au sens de l'art. 41 al. 1 LPGA ne se justifie pas. En effet, la recourante n'a pas donné suite au courrier qui lui impartissait un délai sous peine d'irrecevabilité, pour donner toutes explications utiles éventuelles. En tout état et en l'absence de motif valable de restitution de délai, le recours doit être déclaré irrecevable pour cause de tardiveté.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