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A/627/2013 vom 8. April 2013</w:t>
      </w:r>
    </w:p>
    <w:p>
      <w:r>
        <w:t>GE Cour de justice, 2013-04-08, FR</w:t>
      </w:r>
    </w:p>
    <w:p>
      <w:r>
        <w:rPr>
          <w:b/>
        </w:rPr>
        <w:t xml:space="preserve">Quelle: </w:t>
      </w:r>
      <w:r>
        <w:t>https://mcp.opencaselaw.ch/entscheid/ge_gerichte_A_627_2013</w:t>
      </w:r>
    </w:p>
    <w:p>
      <w:r>
        <w:t>FR: GE_GERICHTE A/627/2013 du 8 avril 2013</w:t>
      </w:r>
    </w:p>
    <w:p>
      <w:r>
        <w:t>IT: GE_GERICHTE A/627/2013 del 8 aprile 2013</w:t>
      </w:r>
    </w:p>
    <w:p>
      <w:pPr>
        <w:pStyle w:val="Heading2"/>
      </w:pPr>
      <w:r>
        <w:t>Volltext</w:t>
      </w:r>
    </w:p>
    <w:p>
      <w:r>
        <w:t>Genève Cour de justice (Cour de droit public) Chambre des assurances sociales 08.04.2013 A/627/2013</w:t>
      </w:r>
    </w:p>
    <w:p>
      <w:r>
        <w:t>A/627/2013 ATAS/340/2013 du 08.04.2013 ( AVS ) , SANS OBJET RÉPUBLIQUE ET CANTON DE GENÈVE POUVOIR JUDICIAIRE A/627/2013 ATAS/340/2013 COUR DE JUSTICE Chambre des assurances sociales Arrêt du 8 avril 2013 6 ème Chambre En la cause Madame E__________, domiciliée à GENEVE Monsieur E__________, domicilié à GENEVE recourants contre CAISSE CANTONALE GENEVOISE DE COMPENSATION, service juridique, rue des Gares 12, GENEVE intimée Vu en fait la décision sur opposition du 8 février 2013 de la Caisse cantonale genevoise de compensation notifiée à Mme E__________; Vu le recours formé par celle-ci et M. E__________ le 18 février 2013 auprès de la Cour de céans; Vu la réponse de l'intimée du 20 mars 2013 déclarant annuler la décision litigieuse et reprendre l'instruction du dossier en vue de rendre une nouvelle décision; Attendu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Que selon l'art. 53 al. 3 LPGA, jusqu’à l’envoi de son préavis à l’autorité de recours, l’assureur peut reconsidérer une décision ou une décision sur opposition contre laquelle un recours a été formé; Que tel est le cas en l'espèce, l'intimé ayant annulé la décision litigieuse du 8 février 2013; Qu'il convient en conséquence d'en prendre acte, de constater que le recours n'a plus d'objet et de rayer la cause du rôle. PAR CES MOTIFS, LA CHAMBRE DES ASSURANCES SOCIALES : Statuant A la forme : Déclare le recours recevable; Au fond : Constate qu'il est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