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A/622/2005 vom 30. März 2005</w:t>
      </w:r>
    </w:p>
    <w:p>
      <w:r>
        <w:t>GE Cour de justice, 2005-03-30, FR</w:t>
      </w:r>
    </w:p>
    <w:p>
      <w:r>
        <w:rPr>
          <w:b/>
        </w:rPr>
        <w:t xml:space="preserve">Quelle: </w:t>
      </w:r>
      <w:r>
        <w:t>https://mcp.opencaselaw.ch/entscheid/ge_gerichte_A_622_2005</w:t>
      </w:r>
    </w:p>
    <w:p>
      <w:r>
        <w:t>FR: GE_GERICHTE A/622/2005 du 30 mars 2005</w:t>
      </w:r>
    </w:p>
    <w:p>
      <w:r>
        <w:t>IT: GE_GERICHTE A/622/2005 del 30 marzo 2005</w:t>
      </w:r>
    </w:p>
    <w:p>
      <w:pPr>
        <w:pStyle w:val="Heading2"/>
      </w:pPr>
      <w:r>
        <w:t>Volltext</w:t>
      </w:r>
    </w:p>
    <w:p>
      <w:r>
        <w:t>Genève Cour de justice (Cour de droit public) Chambre des assurances sociales 30.03.2005 A/622/2005</w:t>
      </w:r>
    </w:p>
    <w:p>
      <w:r>
        <w:t>A/622/2005 ATAS/239/2005 du 30.03.2005 ( AI ) Par ces motifs RÉPUBLIQUE ET CANTON DE GENÈVE POUVOIR JUDICIAIRE A/622/05/AI ATAS/239/2005 ARRET INCIDENT DU TRIBUNAL CANTONAL DES ASSURANCES SOCIALES 2 ème chambre du 30 mars 2005 En la cause Y__________ et l’enfant S__________ , représentés avec élection de domicile par Me Claude BRETTON-CHEVALLIER, avocate recourants contre OFFICE CANTONAL DE L’ASSURANCE-INVALIDITE , rue de Lyon 97 à Genève intimé Vu la demande portant sur la prise en charge de la formation scolaire spéciale dispensée par le Jardin d’enfants de la Y__________, par celle-ci et divers enfants dont le recourant; Vu le refus de l’OCAI ; Vu les oppositions des divers enfants dont le recourant, ainsi que de la Y__________; Vu les décisions sur opposition de l’OCAI rejetant l’opposition; Vu les différents recours et l’audience de comparution des mandataires qui s’est tenue en date du 30 mars 2004 en ces causes; Attendu que lors de cette audience, il a été convenu entre les parties que toutes les affaires sauf celle inscrite sous n° A/1728/03, cause pilote, seraient suspendues jusqu’à connaissance de la décision définitive dans cette cause; Attendu que la cause pilote est actuellement pendante devant le TFA; Vu les arrêts de suspension rendus par le Tribunal de céans ; Attendu que la présente cause porte sur le même complexe de faits, et qu’il se justifie de lui appliquer la solution apportée aux autres causes, lorsque celle-ci sera définitive et exécutoire ; Vu l’art. 14 de la loi sur la procédure administrative, qui prévoit la possibilité de suspendre une cause jusqu’à droit jugé dans une autre procédure, civile, pénale ou administrative, ayant une incidence préjudicielle sur la procédure et pendante devant une autre autorité; Qu’a fortiori la suspension de la cause est possible lorsque les autres procédures sont devant la même autorité ; Qu’il convient en conséquence de suspendre la présente cause jusqu’à droit jugé dans l’affaire pilote ; *** PAR CES MOTIFS, LE TRIBUNAL CANTONAL DES ASSURANCES SOCIALES Statuant (conformément à la disposition transitoire de l’art. 162 LOJ) Ordonne la suspension de la procédure en application de l’art. 14 LPA jusqu’à droit jugé dans la cause n° A/1728/03.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