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A/618/2008 vom 8. April 2008</w:t>
      </w:r>
    </w:p>
    <w:p>
      <w:r>
        <w:t>GE Cour de justice, 2008-04-08, FR</w:t>
      </w:r>
    </w:p>
    <w:p>
      <w:r>
        <w:rPr>
          <w:b/>
        </w:rPr>
        <w:t xml:space="preserve">Quelle: </w:t>
      </w:r>
      <w:r>
        <w:t>https://mcp.opencaselaw.ch/entscheid/ge_gerichte_A_618_2008</w:t>
      </w:r>
    </w:p>
    <w:p>
      <w:r>
        <w:t>FR: GE_GERICHTE A/618/2008 du 8 avril 2008</w:t>
      </w:r>
    </w:p>
    <w:p>
      <w:r>
        <w:t>IT: GE_GERICHTE A/618/2008 del 8 aprile 2008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08.04.2008 A/618/2008</w:t>
      </w:r>
    </w:p>
    <w:p>
      <w:r>
        <w:t>A/618/2008 ATAS/408/2008 du 08.04.2008 ( LAMAL ) , SANS OBJET RÉPUBLIQUE ET CANTON DE GENÈVE POUVOIR JUDICIAIRE A/618/2008 ATAS/408/2008 ARRET DU TRIBUNAL CANTONAL DES ASSURANCES SOCIALES Chambre 2 du 8 avril 2008 En la cause Monsieur R_________, domicilié à GENEVE recourant contre HELSANA VERSICHERUNGEN AG, Zentraler Betreibungsdienst, Postfach, ZÜRICH intimée Vu le recours du 27 février 2008 de Monsieur R_________ (ci-après : le recourant); contre des réquisitions de faillite déposées par HELSANA (ci-après : la caisse); Vu le courrier du 26 mars 2008 par lequel le recourant a indiqué avoir reçu le jugement du Tribunal de première instance rendu le 5 mars 2008, rejetant les réquisitions en faillite déposées par HELSANA au vu de ses versements, et que, par conséquent, sa demande pouvait être rayée du rôle; Qu'il convient d'en prendre acte, la cause pouvant être rayée du rôle. PAR CES MOTIFS, LE TRIBUNAL CANTONAL DES ASSURANCES SOCIALES : Constate que le recours est devenu sans objet. Raye la cause du rôle. La greffière Florence SCHMUTZ La Présidente : Isabelle DUBOIS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