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A/615/2010 vom 30. September 2010</w:t>
      </w:r>
    </w:p>
    <w:p>
      <w:r>
        <w:t>GE Cour de justice, 2010-09-30, FR</w:t>
      </w:r>
    </w:p>
    <w:p>
      <w:r>
        <w:rPr>
          <w:b/>
        </w:rPr>
        <w:t xml:space="preserve">Quelle: </w:t>
      </w:r>
      <w:r>
        <w:t>https://mcp.opencaselaw.ch/entscheid/ge_gerichte_A_615_2010</w:t>
      </w:r>
    </w:p>
    <w:p>
      <w:r>
        <w:t>FR: GE_GERICHTE A/615/2010 du 30 septembre 2010</w:t>
      </w:r>
    </w:p>
    <w:p>
      <w:r>
        <w:t>IT: GE_GERICHTE A/615/2010 del 30 settembre 2010</w:t>
      </w:r>
    </w:p>
    <w:p>
      <w:pPr>
        <w:pStyle w:val="Heading2"/>
      </w:pPr>
      <w:r>
        <w:t>Volltext</w:t>
      </w:r>
    </w:p>
    <w:p>
      <w:r>
        <w:t>Genève Cour de justice (Cour de droit public) Chambre des assurances sociales 30.09.2010 A/615/2010</w:t>
      </w:r>
    </w:p>
    <w:p>
      <w:r>
        <w:t>A/615/2010 ATAS/981/2010 du 30.09.2010 ( AI ) En fait En droit RÉPUBLIQUE ET CANTON DE GENÈVE POUVOIR JUDICIAIRE A/615/2010 ATAS/981/2010 ORDONNANCE D'EXPERTISE DU TRIBUNAL CANTONAL DES ASSURANCES SOCIALES Chambre 6 du 30 septembre 2010 En la cause Monsieur H_____________, domicilié à ONEX, représenté par APAS - Assoc. permanence défense des patients et assurés recourant contre OFFICE DE L'ASSURANCE-INVALIDITE DU CANTON DE GENEVE, sis rue de Lyon 97, Genève intimé EN FAIT Monsieur H_____________, né en 1957, originaire du Kosovo, au bénéfice d’un permis de réfugié, a travaillé en dernier lieu en tant qu’employé de manège. Le 13 avril 1993, il a été projeté par un cheval contre un mur et a ressenti d’importantes douleurs lombaires. Il n’a plus travaillé depuis lors. Le 28 octobre 1996, il a déposé à l’Office cantonal de l’assurance-invalidité (ci-après : OAI) une demande de prestations tendant à l’octroi d’une rente. Il alléguait souffrir d’une lombosciatalgie aigue non déficitaire post-traumatique. Dans un rapport du 23 juin 1998, le Dr L_____________, de la Permanence Vermont-Grand-Pré, a attesté à l’OAI que l’assuré souffrait d’une lombosciatalgie chronique droite post-traumatique et de dépression nerveuse. L’incapacité de travail était entière depuis le 14 avril 1993 dans l’ancienne activité de manœuvre. Un travail léger assis était possible. L’assuré était toutefois très difficilement motivable pour toute activité. Dans un rapport intermédiaire du 13 novembre 1999, le Dr L_____________ a fait état de lombalgie chronique, amplifiée pour des raisons d’ordre bio-psycho-sociales. L’état de santé s’améliorait. Le 11 novembre 2000, le Dr M_____________, nouveau médecin traitant généraliste de l’assuré, a évoqué un syndrome lombaire non déficitaire dans un contexte de sinistrose et de conflit psycho-social. Une expertise effectuée le 2 août 2001 par la Dresse N_____________, de la clinique de rééducation des HUG, a retenu les diagnostics de lombosciatalgies droites chroniques, atypiques et vraisemblablement non déficitaires, présentes depuis le mois d’avril 1993, dans un contexte de surcharge pondérale, et de troubles dépressifs réactionnels. En l’absence d’éléments objectifs justifiant le tableau, elle évoquait également le diagnostic de syndrome somatoforme douloureux. A la demande de l’OAI, le Dr O_____________, psychiatre, a examiné l’assuré et établi un rapport d’expertise le 14 avril 2002. Il a écarté le diagnostic de névrose de compensation (F68.0), celui de trouble somatoforme (F45) et de fibromyalgie. Il a en revanche retenu un dysfonctionnement cognitif, conditionné par une atteinte inhomogène mais certaine des capacités cognitives qui porte sur la mémoire, l’opérativité et l’instrumentalité. Il était difficile de dire si cette atteinte était constitutionnelle ou acquise. Ces troubles entraînaient une incapacité de travail totale dans toute activité. Dans un avis du 13 août 2002, le Dr P_____________, psychiatre au Service médical régional de l’assurance-invalidité (SMR), a retenu que ni l’expertise du 3 août 2001 des HUG, ni celle psychiatrique du Dr O_____________ du 14 avril 2002 ne permettaient d’évaluer l’incapacité de travail de l’assuré. L’hypothèse d’un dysfonctionnement cognitif, retenu par le Dr O_____________ sur la base de tests effectués sans traducteur, chez un expertisé parlant à peine le français et limité sur le plan intellectuel, ne pouvait pas être retenue telle quelle. Dans un rapport d’examen psychiatrique du 23 juin 2003, le Dr P_____________ a retenu le diagnostic de trouble dépressif récurrent, épisode actuel moyen à sévère, chez une personnalité émotionnellement labile à traits interprétatifs et abandonniques. La capacité de travail était nulle dans toute activité. Par décision du 10 mai 2004, l’assuré a été mis au bénéfice d’une rente d’invalidité entière fondée sur un degré d’invalidité de 100%, avec effet dès le 1 er octobre 1995. Une révision de la rente était prévue en avril 2008. Le 28 avril 2008, l’OAI a initié la procédure de révision de la rente d’invalidité. Le 6 mai 2008, l’assuré a retourné à l’OAI le questionnaire pour la révision de la rente, dûment rempli. Il mentionnait que son état de santé était toujours le même. Dans un rapport médical du 20 mai 2008, le Dr M_____________, médecin traitant, a fait état d’un état de santé stationnaire, sans modifications. L’incapacité de travail était toujours entière. En date du 19 février 2009, la Dresse Q_____________, du SMR, a signalé qu’une amélioration était envisageable. Toutefois, une enquête était plus à même de la démontrer qu’une expertise psychiatrique. Le 7 octobre 2009, l’assuré a été examiné par la Dresse R_____________, psychiatre, en présence d’un interprète. Dans un rapport du 17 octobre 2009, l’experte n’a retenu aucun diagnostic psychiatrique ayant une influence sur la capacité de travail de l’assuré. Elle a en revanche admis l’existence d’une majoration de symptômes physiques pour des raisons psychologiques (névrose de compensation). Cette affection, présente depuis 1993, n’avait selon elle pas d’influence sur la capacité de travail. Le diagnostic de trouble somatoforme douloureux a été écarté. S’agissant du trouble dépressif, elle a exposé que contrairement au Dr P_____________, elle ne retenait pas ce diagnostic, car l’assuré n’avait pas présenté plusieurs épisodes dépressifs entrecoupés de périodes de rémission. Par conséquent, elle retenait une évolution favorable depuis au moins 2006, les facteurs psycho-sociaux, notamment le risque d’expulsion s’étant progressivement réglés, suite notamment à la naturalisation de l’expertisé. L’assuré n’avait jamais nécessité de suivi psychiatrique ni de médicaments antidépressifs à doses thérapeutiques. Après dix-huit ans passés en Suisse, l’assuré ne parlait toujours pas le français et n’avait aucune motivation pour la reprise d’un travail. Le 3 décembre 2009, la Dresse Q_____________ a constaté que l’expertise de la Dresse R_____________ mentionnait une amélioration de l’état de santé depuis l’examen du Dr P_____________ effectué en juin 2003 et retenait une capacité de travail entière. Par projet de décision du 17 décembre 2009, l’OAI a informé l’assuré qu’il envisageait de supprimer la rente d’invalidité. En date du 8 février 2010, l’OAI a décidé de supprimer la rente d’invalidité du recourant dès le premier jour du 2 ème mois suivant la notification de la décision. Une aide au placement pouvait éventuellement être accordée sur demande motivée de l’assuré. En date du 19 février 2010, l’assuré, représenté par l’ASSOCIATION POUR LA PERMANENCE DE DEFENSE DES PATIENTS ET DES ASSURES (APAS), a interjeté recours devant le Tribunal cantonal des assurances sociales contre la décision du 8 février 2010, en concluant à son annulation. L’expertise de la Dresse R_____________ correspondait dans les faits à une nouvelle appréciation médicale de la même situation. L’experte avait en effet écarté le diagnostic de trouble dépressif récurrent retenu par le Dr P_____________, ce qui ne correspondait pas à une amélioration de cette affection. De plus, l’expertise ne comparait pas la situation psychiatrique prévalant au moment de l’expertise du Dr P_____________ avec l’actuelle. Enfin, l’experte avait omis de se prononcer sur la nécessité d’éventuelles mesures professionnelles, vu le déconditionnement du recourant, qui n’avait plus travaillé depuis 1993. Dans sa réponse du 22 mars 2010, l’OAI a conclu au rejet du recours et à la confirmation de la décision entreprise. La Dresse R_____________, dont l’expertise avait pleine valeur probante, avait constaté que le trouble dépressif dont souffrait le recourant en 2004 n’était plus présent depuis 2006. Il ne faisait donc aucun doute que l’état de santé s’était amélioré. L’experte n’avait par ailleurs pas à se prononcer sur d’éventuelles mesures professionnelles, puisque son rôle était de porter un jugement sur l’état de santé et sur la capacité de travail. Le recourant a répliqué, en date du 14 avril 2010, que la Dresse R_____________ aurait dû se prononcer sur le problème du déconditionnement du recourant dans son évaluation de la capacité de travail. De plus, il était erroné de prétendre, comme le faisait l’OAI, que l’expertise du Dr O_____________ n’avait aucune valeur probante, dès lors qu’elle avait été établie en l’absence d’un interprète. Le 26 avril 2010, le recourant a communiqué au Tribunal une copie d’un rapport d’expertise de la Clinique ROUSSEAU, établi par le Dr S_____________, psychiatre, et par M. T_____________, psychologue, daté du 7 avril 2010. Selon cette évaluation, le recourant présentait un tableau dépressif persistant suite à l’accident survenu dans l’exercice de son travail dans un manège en avril 1993. Les douleurs récurrentes participaient à l’état dépressif, qui était peu ou pas traité. Les diagnostics retenus étaient ceux de trouble dépressif récurrent, épisode actuel sévère, sans symptômes psychotiques et de trouble de la personnalité émotionnellement labile. L’incapacité de travail était entière. Un traitement psychiatrique était suggéré. Dans sa détermination du 25 mai 2010, l’intimé a produit un avis du SMR du 20 mai 2010 se prononçant sur le rapport du Dr S_____________ du 7 avril 2010. L’OAI a fait remarquer que l’assuré avait été suivi par la Clinique ROUSSEAU dans les mois précédant cette évaluation. Cet élément était de nature à mettre en doute la valeur probante du rapport. De plus, cette expertise n’indiquait pas pour quelle raison les conclusions, pourtant récentes, de la Dresse R_____________, devaient être écartées. Par courrier du 21 juin 2010, le recourant a précisé n’avoir jamais été suivi par le Dr S_____________. Le 7 juillet 2010, le Dr S_____________ a confirmé que le recourant n’avait pas bénéficié de traitement au sein de la clinique ROUSSEAU avant l’expertise réalisée en avril 2010. Le 20 septembre 2010, le Tribunal de céans a informé les parties qu'il entendait confier une expertise au Dr U_____________, médecin spécialiste FMH en psychiatrie et psychothérapie, et leur a imparti un délai au 8 octobre 2010 pour faire leurs observations. Le 27 septembre 2010, le recourant a requis l'ajout de quatre questions supplémentaires. Le 28 septembre 2010, l'intimé s'est référé à un avis du SMR du même jour relevant que l'expert n'était pas habilité, en tant que psychiatre, à poser le diagnostic de fibromyalgie. EN DROIT a)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la suppression de la rente d’invalidité précédemment octroyée au recourant, dès 2010. La loi fédérale sur la partie générale du droit des assurances sociales du 6 octobre 2000 (LPGA) est entrée en vigueur le 1 er janvier 2003 et s’applique donc au cas d’espèce. Tel est également le cas des modifications de la LAI du 21 mars 2003 (4 ème révision), entrées en vigueur le 1er janvier 2004 (RO 2003 3852) et celles du 6 octobre 2006 (5 ème révision de la LAI), entrées en vigueur le 1er janvier 2008. a) L'art. 69 al. 1 LAI prévoit que les décisions des offices AI cantonaux peuvent faire directement l'objet d'un recours devant le tribunal des assurances du canton de l'office qui a rendu la décision. b) En l'espèce, l'OCAI a communiqué à l'assuré un projet de décision en date du 17 décembre 2009, qui a été confirmé par la décision du 8 février 2010, contre laquelle l'assuré a interjeté directement recours devant le Tribunal de céans le 19 février 2010. c) Interjeté dans les forme et délai prévus par la loi, devant l'autorité compétente, le recours est en conséquence recevable (art. 56 ss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 b) Selon l'art. 29 al. 1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 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p. 349, 113 V 273 consid. 1a p. 275; voir également ATF 112 V 371 consid. 2b p. 372 et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 b) Selon l'art. 88a RAI, en vigueur depuis le 1 er mars 2004, si la capacité de gain ou la capacité d’accomplir les travaux habituels d’un assuré s’améliore ou que son impotence ou le besoin de soins découlant de l’invalidité s’atténue, il y a lieu de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considérer que ce changement supprime, le cas échéant, tout ou partie de son droit les travaux habituels ou l’impotence ou le besoin de soins découlant de l’invalidité d’un assuré s’aggrave, il y a lieu de considérer que ce changement accroît, le cas échéant, son droit aux prestations dès qu’il a duré trois mois sans interruption notable. L’art. 29 bis est toutefois applicable par analogie (al. 2). c) C'est ainsi que la tâche du médecin dans le cadre d'une révision de la rente d'invalidité consiste avant tout à établir l'existence ou non d'un changement significatif de l'état de santé de l'assuré, respectivement de sa capacité de travail, en comparant les faits tels qu'ils se présentaient au moment de la décision initiale avec la situation au moment de son examen (ATFA non publié du 12 juillet 2005, I 282/04, consid. 5.2 et 5.3).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En ce qui concerne les facteurs psychosociaux ou socioculturels et leur rôle en matière d'invalidité, le Tribunal fédéral des assurances a, dans un arrêt ATF 127 V 294 ,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VSI 2000 p. 155 consid. 3). Dans le cas d'espèce, l’OAI a décidé de supprimer, par voie de révision, la rente d’invalidité du recourant, précédemment octroyée sur la base des conclusions de l’examen psychiatrique effectué par le Dr P_____________, du SMR, en juin 2003, au motif que selon l’expertise de la Dresse R_____________, le trouble dépressif récurrent avait connu une évolution favorable et n’était plus présent, depuis 2006. Le recourant conteste la valeur probante de l’expertise de la Dresse R_____________. L’experte se serait selon lui livrée à une nouvelle appréciation médicale de son cas. Par ailleurs, selon le Dr S_____________, qui avait examiné le recourant en avril 2010, le trouble dépressif serait toujours invalidant. Le Tribunal observe à cet égard qu’effectivement, la Dresse R_____________ n’a pas clairement comparé les faits tels qu'ils se présentaient au moment de la décision initiale avec la situation au moment de son examen (ATFA non publié du 12 juillet 2005, I 282/04, consid. 5.2 et 5.3). Dans l’expertise, elle affirme que contrairement au Dr P_____________, elle ne retient pas le diagnostic de trouble dépressif récurrent, dès lors que le recourant n’a pas présenté plusieurs épisodes dépressifs entrecoupés de périodes de rémission. Elle affirme par ailleurs que malgré le diagnostic de dépression évoqué en 2003, le recourant n’a jamais nécessité de suivi psychiatrique ni de médication antidépressive à doses thérapeutiques. Ce faisant, la Dresse R_____________ semble procéder à une nouvelle appréciation de la situation prévalant en 2003. Certes, elle évoque également le fait que les facteurs de stress psycho-sociaux, notamment les menaces de renvoi et les incertitudes liées au permis de séjour du recourant, ont disparu en 2006, ce qui expliquerait la rémission du trouble dépressif. L’expertise n’est toutefois pas suffisamment claire et dépourvue d’ambiguïté s’agissant de l’évolution de l’état de santé du recourant entre 2003 et 2009. De plus, le recourant a produit un rapport du Dr S_____________, d’avril 2010, qui fait état d’un trouble dépressif qualifié de sévère, toujours présent et invalidant. Si le rapport du Dr S_____________ n’emporte pas à lui seul la conviction, il est susceptible de renforcer les doutes au sujet de la valeur probante de l’expertise de la Dresse R_____________. En présence d’avis totalement divergents, il se justifie d’ordonner une expertise judiciaire. Cette expertise sera confiée au Dr U_____________, médecin spécialiste en psychiatrie, à Chêne-Bourg. Pour répondre aux observations des parties, les questions i., k. et n. ont été modifiées. PAR CES MOTIFS, LE TRIBUNAL CANTONAL DES ASSURANCES SOCIALES : Statuant A la forme : Déclare le recours recevable ; Préparatoirement : Ordonne une expertise médicale. La confie au Dr U_____________. Dit que la mission d’expertise sera la suivante : a. Prendre connaissance du dossier de la cause. b. Si nécessaire prendre tous renseignements auprès des médecins ayant traité M. H_____________. c. Examiner M. H_____________, en présence d’un traducteur. d. Etablir un rapport détaillé et répondre aux questions suivantes: e. Quelle est l’anamnèse détaillée du cas ? f. Quel est le status détaillé et l'évolution du status depuis le début de l'atteinte ? En particulier depuis l’examen psychiatrique du Dr P_____________ en juin 2003 ? g. Quelle est l’atteinte à la santé dont souffre M. H_____________ d’un point de vue psychiatrique (diagnostics) ? h. En cas de trouble psychique, quel est le degré de gravité de celui-ci (faible, moyen, grave) ? Depuis quelle date est-il présent chez M. H_____________ ? Quel traitement est-il indiqué ? M. H_____________ suit-il un traitement adéquat ? Y a-t-il une amélioration possible à court/moyen terme ? i. Compte tenu de votre diagnostic, l’assuré pourrait-il en faisant preuve de bonne volonté exercer une activité lucrative ? Si oui, laquelle ? A quel taux ? Depuis quelle date ? Si non ou dans une mesure restreinte, pour quels motifs ? Quelles sont les limitations fonctionnelles qui entrent en ligne de compte ? Quel est votre pronostic quant à l’exigibilité de la reprise d’une activité lucrative ? Peut-on exiger de l'assuré qu'il réintègre le monde du travail ? j. Au vu du dossier, votre réponse aux questions susmentionnées est-elle identique à celle que vous auriez donnée à la date de la décision rendue par l’Office cantonal de l’assurance-invalidité, soit le 8 février 2010 ? Si non, pourquoi et quelles sont les réponses qui varient ? k. a) Etes-vous d'accord avec l’expertise de la Dresse R_____________ du 17 octobre 2009 ? Si non, pourquoi ? Veuillez motiver précisément vos divergences. b) Est-vous d'accord avec l'expertise du Dr O_____________ du 14 avril 2002 ? En particulier, les troubles F54, F06 et F06.9 (CIM-10) peuvent-ils être confirmés ? l. Etes-vous d'accord avec l'expertise du Dr S_____________ du 7 avril 2010 ? Si non, pourquoi ? Veuillez motiver précisément vos divergences. m. Etes-vous d'accord avec l’avis du SMR du 3 décembre 2009 et du 20 mai 2010 ? Si non, pourquoi ? Veuillez motiver précisément vos divergences. n. Existe-t-il un diagnostic de trouble somatoforme douloureux ? Si oui : Existe-t-il une comorbidité psychiatrique ? si oui de quelle importance ? ce trouble psychique a-t-il valeur de maladie en tant que telle ou doit-il être considéré uniquement comme une manifestation réactive au trouble somatoforme douloureux, non constitutif d'une comorbidité psychiatrique autonome ? Existe-t-il des affections corporelles chroniques ? Existe-t-il un processus maladif s’étendant sur plusieurs années, sans rémission durable ? M. H_____________ subit-il une perte d’intégration sociale au sens du considérant 10 d) et, cas échéant, dans quelle mesure et de quelle manière ? Existe-t-il chez M. H_____________ un état psychique cristallisé, sans évolution possible au plan thérapeutique, marquant simultanément l’échec et la libération du processus de résolution du conflit psychique (profit primaire tiré de la maladie, fuite dans la maladie) ? Constatez-vous l’échec des traitements ambulatoires ou stationnaires conforme aux règles de l’art ? Des mesures de réhabilitation seraient-elles utiles ? Dans quelle mesure peut-on exiger de M. H_____________ qu’il mette en œuvre toute sa volonté pour surmonter ses douleurs et réintégrer le monde du travail ? En d’autres termes, M. H_____________ dispose-t-il et si oui dans quelle mesure de ressources psychiques lui permettant de surmonter ses douleurs aux fins d’exercer une activité lucrative ? o. Des mesures de réadaptation professionnelle sont-elles envisageables ? p. Faire toutes autres observations ou suggestions utiles. Réserve le sort des frais jusqu’à droit jugé au fond. La greffière Nancy BISIN La Présidente 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