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A/609/2024 vom 23. April 2024</w:t>
      </w:r>
    </w:p>
    <w:p>
      <w:r>
        <w:t>GE Cour de justice, 2024-04-23, FR</w:t>
      </w:r>
    </w:p>
    <w:p>
      <w:r>
        <w:rPr>
          <w:b/>
        </w:rPr>
        <w:t xml:space="preserve">Quelle: </w:t>
      </w:r>
      <w:r>
        <w:t>https://mcp.opencaselaw.ch/entscheid/ge_gerichte_A_609_2024</w:t>
      </w:r>
    </w:p>
    <w:p>
      <w:r>
        <w:t>FR: GE_GERICHTE A/609/2024 du 23 avril 2024</w:t>
      </w:r>
    </w:p>
    <w:p>
      <w:r>
        <w:t>IT: GE_GERICHTE A/609/2024 del 23 aprile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-E 5 10).</w:t>
      </w:r>
    </w:p>
    <w:p>
      <w:r>
        <w:rPr>
          <w:b/>
        </w:rPr>
        <w:t>E. 2</w:t>
      </w:r>
    </w:p>
    <w:p>
      <w:r>
        <w:t>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si l’intérêt actuel faisait déjà défaut au moment du dépôt du recours (ATF 139 I 206 consid. 1.1).</w:t>
      </w:r>
    </w:p>
    <w:p>
      <w:r>
        <w:rPr>
          <w:b/>
        </w:rPr>
        <w:t>E. 2.1</w:t>
      </w:r>
    </w:p>
    <w:p>
      <w:r>
        <w:t>Le juge est appelé à trancher des cas concrets, nécessitant que l’administré ait un intérêt actuel et pratique, comme le prévoit l’art. 60 let. b LPA en cas de recours. Son rôle n’est pas de faire de la doctrine ou de trancher des questions de principe ( ATA/293/2016 du 5 avril 2016 consid. 5 et les références citées). La chambre administrative est de par la loi uniquement autorité de recours, et ne peut rendre des avis juridiques, ni commenter ou expliciter les décisions de l’administration ( ATA/965/2020 du 29 septembre 2020 consid. 5).</w:t>
      </w:r>
    </w:p>
    <w:p>
      <w:r>
        <w:rPr>
          <w:b/>
        </w:rPr>
        <w:t>E. 2.2</w:t>
      </w:r>
    </w:p>
    <w:p>
      <w:r>
        <w:t>En l’espèce, le recourant a obtenu gain de cause dans le cadre de son opposition. La décision d’élimination du 27 septembre 2023 a été annulée et il a été autorisé à se présenter à la session d’examens de juin 2024. L’intéressé n’a en conséquence plus d’intérêt pratique à l’admission de son recours. La restitution de 0.6 pour l’examen de procédure pénale apparaît sans objet au vu de l’annulation des notes de la session de septembre 2023. Dans ces conditions, au moment du dépôt du recours, le candidat n’avait pas d’intérêt pratique à l’annulation de la décision sur opposition du 17 janvier 2024. Son recours est en conséquence irrecevable.</w:t>
      </w:r>
    </w:p>
    <w:p>
      <w:r>
        <w:rPr>
          <w:b/>
        </w:rPr>
        <w:t>E. 3</w:t>
      </w:r>
    </w:p>
    <w:p>
      <w:r>
        <w:t>Il sera exceptionnellement renoncé à un émolument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