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A/605/2018 vom 3. April 2018</w:t>
      </w:r>
    </w:p>
    <w:p>
      <w:r>
        <w:t>GE Cour de justice, 2018-04-03, FR</w:t>
      </w:r>
    </w:p>
    <w:p>
      <w:r>
        <w:rPr>
          <w:b/>
        </w:rPr>
        <w:t xml:space="preserve">Quelle: </w:t>
      </w:r>
      <w:r>
        <w:t>https://mcp.opencaselaw.ch/entscheid/ge_gerichte_A_605_2018</w:t>
      </w:r>
    </w:p>
    <w:p>
      <w:r>
        <w:t>FR: GE_GERICHTE A/605/2018 du 3 avril 2018</w:t>
      </w:r>
    </w:p>
    <w:p>
      <w:r>
        <w:t>IT: GE_GERICHTE A/605/2018 del 3 aprile 2018</w:t>
      </w:r>
    </w:p>
    <w:p>
      <w:pPr>
        <w:pStyle w:val="Heading2"/>
      </w:pPr>
      <w:r>
        <w:t>Volltext</w:t>
      </w:r>
    </w:p>
    <w:p>
      <w:r>
        <w:t>Genève Cour de justice (Cour de droit public) Chambre des assurances sociales 03.04.2018 A/605/2018</w:t>
      </w:r>
    </w:p>
    <w:p>
      <w:r>
        <w:t>A/605/2018 ATAS/278/2018 du 03.04.2018 ( AI ) , RETIRE rÉpublique et canton de genÈve POUVOIR JUDICIAIRE A/605/2018 ATAS/278/2018 COUR DE JUSTICE Chambre des assurances sociales Arrêt du 3 avril 2018 10 ème Chambre En la cause Monsieur A______, domicilié à CAROUGE, comparant avec élection de domicile en l'étude de Maître Thierry STICHER recourant contre OFFICE DE L'ASSURANCE-INVALIDITE DU CANTON DE GENEVE, Service juridique, sis rue des Gares 12, GENÈVE intimé Vu la décision de l’office de l’assurance-invalidité du canton de Genève (ci-après : OAI) du 18 janvier 2018, octroyant une rente entière d’invalidité à Monsieur  A______ (ci-après : le recourant) dès le 1 er mars 2015, jusqu’au 31 octobre 2016, mais la supprimant au 1 er novembre 2016 estimant que son état de santé s’était amélioré dès cette date et que, selon leurs médecins, il présentait une capacité une capacité de travail de 100% dans une activité adaptée ; Vu le recours du 19 février 2018 concluant principalement à l’annulation de la décision rendue le 18 janvier 2018 par l’OAI, dire que le recourant avait droit à une rente entière du 1 er mars 2015 au 31 octobre 2016, puis un trois quart de rente à compter du 1 er novembre 2016 et au renvoi du dossier à cette autorité ; Vu la réponse de l’OAI du 19 mars 2018, indiquant que les éléments apportés ne lui permettaient pas de faire une appréciation différente du cas, et qu’il concluait au rejet du recours et à la confirmation de la décision attaquée ; Vu le courrier du recourant du 28 mars 2018 indiquant à la chambre de céans qu’il retirait son recours du 19 février 2018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