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A/592/2023 vom 14. November 2023</w:t>
      </w:r>
    </w:p>
    <w:p>
      <w:r>
        <w:t>GE Cour de justice, 2023-11-14, FR</w:t>
      </w:r>
    </w:p>
    <w:p>
      <w:r>
        <w:rPr>
          <w:b/>
        </w:rPr>
        <w:t xml:space="preserve">Quelle: </w:t>
      </w:r>
      <w:r>
        <w:t>https://mcp.opencaselaw.ch/entscheid/ge_gerichte_A_592_2023</w:t>
      </w:r>
    </w:p>
    <w:p>
      <w:r>
        <w:t>FR: GE_GERICHTE A/592/2023 du 14 novembre 2023</w:t>
      </w:r>
    </w:p>
    <w:p>
      <w:r>
        <w:t>IT: GE_GERICHTE A/592/2023 del 14 novembre 2023</w:t>
      </w:r>
    </w:p>
    <w:p>
      <w:pPr>
        <w:pStyle w:val="Heading2"/>
      </w:pPr>
      <w:r>
        <w:t>Erwägungen</w:t>
      </w:r>
    </w:p>
    <w:p>
      <w:r>
        <w:rPr>
          <w:b/>
        </w:rPr>
        <w:t>E. 1</w:t>
      </w:r>
    </w:p>
    <w:p>
      <w:r>
        <w:t>La chambre administrative est compétente pour traiter du litige (art. 132 de la loi sur l'organisation judiciaire du 26 septembre 2010 - LOJ - E 2 05 ; art. 64 al. 2 de la loi sur la procédure administrative du 12 septembre 1985 [LPA-GE - E 5 10]).![endif]&gt;![if&gt;</w:t>
      </w:r>
    </w:p>
    <w:p>
      <w:r>
        <w:rPr>
          <w:b/>
        </w:rPr>
        <w:t>E. 2</w:t>
      </w:r>
    </w:p>
    <w:p>
      <w:r>
        <w:t>ème phr. LPA. Tombent sous cette notion les événements extraordinaires et imprévisibles qui surviennent en dehors de la sphère d’activité de l’intéressé et qui s’imposent à lui de façon irrésistible (SJ 1999 I 119 ; ATA/512/2016 du 14 juin 2016 et les références citées).![endif]&gt;![if&gt;</w:t>
      </w:r>
    </w:p>
    <w:p>
      <w:r>
        <w:rPr>
          <w:b/>
        </w:rPr>
        <w:t>E. 2.1</w:t>
      </w:r>
    </w:p>
    <w:p>
      <w:r>
        <w:t>Selon l’art. 62 al. 1 let. a LPA, le délai de recours contre une décision finale ou une décision en matière de compétence est de trente jours. Il court dès le lendemain de la notification de la décision (art. 62 al. 3 1 ère phr. LPA). La décision qui n’est remise que contre la signature du destinataire ou d’un tiers habilité est réputée reçue au plus tard sept jours après la première tentative infructueuse de distribution (art. 62 al. 4 LPA).![endif]&gt;![if&gt; Lorsque le dernier jour du délai tombe un samedi, un dimanche ou sur un jour légalement férié, le délai expire le premier jour utile (art. 17 al. 3 LPA). Les écrits doivent parvenir à l’autorité ou être remis à son adresse, à un bureau de poste suisse ou à une représentation diplomatique ou consulaire suisse au plus tard le dernier jour du délai avant minuit (art. 17 al. 4 LPA). S’agissant d’un acte soumis à réception, telle une décision ou une communication de procédure, la notification est réputée faite au moment où l’envoi entre dans la sphère de pouvoir de son destinataire (Pierre MOOR/Étienne POLTIER, Droit administratif, vol. 2, 3 e éd., 2011, p. 302-303 n. 2.2.8.3). Il suffit que celui‑ci puisse en prendre connaissance (ATF 118 II 42 consid. 3b p. 44 ; 115 Ia 12 consid. 3b p. 17).</w:t>
      </w:r>
    </w:p>
    <w:p>
      <w:r>
        <w:rPr>
          <w:b/>
        </w:rPr>
        <w:t>E. 2.2</w:t>
      </w:r>
    </w:p>
    <w:p>
      <w:r>
        <w:t>Les cas de force majeure sont réservés, conformément à l’art. 16 al. 1</w:t>
      </w:r>
    </w:p>
    <w:p>
      <w:r>
        <w:rPr>
          <w:b/>
        </w:rPr>
        <w:t>E. 2.3</w:t>
      </w:r>
    </w:p>
    <w:p>
      <w:r>
        <w:t>La preuve de la notification d’un acte et de la date de celle-ci incombe en principe à l’autorité qui entend en tirer une conséquence juridique. ![endif]&gt;![if&gt;</w:t>
      </w:r>
    </w:p>
    <w:p>
      <w:r>
        <w:rPr>
          <w:b/>
        </w:rPr>
        <w:t>E. 2.3.1</w:t>
      </w:r>
    </w:p>
    <w:p>
      <w:r>
        <w:t>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1.2.3).![endif]&gt;![if&gt; Cette fiction de notification n'est cependant applicable que lorsque la communication d'un acte officiel doit être attendue avec une certaine vraisemblance, ce qui est le cas lorsque l'intéressé est partie à une procédure pendante (ATF 139 IV 228 consid. 1.1).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(134 V 49 consid. 4). C’est seulement en l’absence d’un empêchement non fautif du destinataire de la décision que la notification de celle-ci ne déploie pas ses effets ou que ceux-ci sont reportés.</w:t>
      </w:r>
    </w:p>
    <w:p>
      <w:r>
        <w:rPr>
          <w:b/>
        </w:rPr>
        <w:t>E. 2.3.2</w:t>
      </w:r>
    </w:p>
    <w:p>
      <w:r>
        <w:t>La jurisprudence du Tribunal fédéral établit la présomption de fait réfragable que l'employé postal a correctement inséré l'avis de retrait dans la boîte aux lettres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être intervenue en ces lieu et date. Le délai de garde de sept jours commence alors à courir et, à son terme, la notification est réputée avoir lieu avec les conséquences procédurales que cela implique. Le destinataire ne doit cependant pas apporter la preuve stricte de l'absence de remise, s'agissant d'un fait négatif ; il suffit d'établir qu'il existe une vraisemblance prépondérante que des erreurs se soient produites lors de la notification (ATF 142 IV 201 consid. 2.3).![endif]&gt;![if&gt;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de suivi des envois « Track &amp; Trace », ou encore lorsque la date du dépôt de l'avis de retrait enregistrée dans le système « Track &amp; Trace » ne correspondait pas à la date du dépôt effectif de dit avis dans la case postale du conseil du recourant (arrêt du Tribunal fédéral 1C_552/2018 du 24 octobre 2018 et les références citées).</w:t>
      </w:r>
    </w:p>
    <w:p>
      <w:r>
        <w:rPr>
          <w:b/>
        </w:rPr>
        <w:t>E. 2.4</w:t>
      </w:r>
    </w:p>
    <w:p>
      <w:r>
        <w:t>Lorsque l'autorité procède à une deuxième notification, celle-ci est sans effets juridiques (ATF 119 V 89 consid. 4b/aa ; 118 V 190 consid. 3a), sous réserve des cas où, intervenue avant l'échéance du délai de recours, elle contient une indication sans réserve des voies de droit et pour autant que les conditions relatives à l'application du principe constitutionnel de la confiance soient remplies (ATF 118 V 190 consid. 3a ; 115 Ia 12 consid. 4c).![endif]&gt;![if&gt; Une réexpédition sous pli simple ne fait pas courir un nouveau délai de recours ( ATA/316/2023 du 28 mars 2023 ; ATA/1165/2021 du 2 novembre 2021 et les références citées).</w:t>
      </w:r>
    </w:p>
    <w:p>
      <w:r>
        <w:rPr>
          <w:b/>
        </w:rPr>
        <w:t>E. 2.5</w:t>
      </w:r>
    </w:p>
    <w:p>
      <w:r>
        <w:t>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ATA/1157/2019 du 19 juillet 2019 consid. 2a). Le strict respect des délais légaux se justifie pour des raisons d’égalité de traitement et n’est pas constitutif de formalisme excessif (ATF 142 V 152 consid. 4.2 in fine ; ATA/717/2021 du 6 juillet 2021 consid. 2a).![endif]&gt;![if&gt;</w:t>
      </w:r>
    </w:p>
    <w:p>
      <w:r>
        <w:rPr>
          <w:b/>
        </w:rPr>
        <w:t>E. 2.6</w:t>
      </w:r>
    </w:p>
    <w:p>
      <w:r>
        <w:t>En l’espèce, à teneur du suivi des envois de la poste, la recourante a été avisée pour retrait d’un pli recommandé le 24 août 2023 à 9h57 contenant le jugement du TAPI du 22 août 2023. Elle ne l’a pas réclamé dans le délai de sept jours arrivant à échéance le 31 août 2023. Le délai légal de 30 jours (art. 62 al. 1 let. a LPA) pour faire recours, non prolongeable, a ainsi commencé à courir le 1 er septembre 2023 et a expiré à minuit le samedi 30 septembre 2023, délai prolongé au lundi 2 octobre 2023 en application de l’art. 17 al. 3 LPA. Le recours, posté le 6 octobre 2023, est tardif. ![endif]&gt;![if&gt; Le conseil de la recourante conteste le dies a quo du délai indiquant n’avoir pas reçu l’« avis de passage » de la poste l’invitant à retirer le pli recommandé dans les sept jours et allègue que la présomption du dépôt régulier de l'avis de retrait serait renversée. Il soutient que le 24 août 2023 la poste aurait dû déposer des courriers recommandés directement à l’Étude. Or, les pièces qu’il produit à l’appui de son argumentation n’emportent pas conviction puisqu’elles concernent un courrier recommandé dont le suivi des envois atteste d’un « avisé pour retrait » le 17 août 2023, date non pertinente et qui ne prouve pas les instructions données à la poste pour le 24 août 2023. Le timbre humide de l’Étude apposé sur ledit courrier, attestant d’une réception le 24 août 2023, n’exclut pas une datation après une réception du pli au guichet postal. L’argumentation du conseil de la recourante est par ailleurs contradictoire sur les instructions données à la poste, puisqu’il affirme d’une part que la poste devait notifier les courriers recommandés le concernant aux collaborateurs présents à l’Étude, et d’autre part que ces derniers se sont rendus à la poste pour réceptionner les recommandés. Il ne produit enfin aucun document prouvant les instructions données à l’office de poste, notamment l’ordre de ne garder les courriers que jusqu’au 17 août 2023. Les pièces 3 et 4 concernent un courrier recommandé du 30 août 2023 dont le suivi des envois atteste qu’il est arrivé à l’office le 31 août 2023 pour être distribué deux heures plus tard. Ces pièces sont sans pertinence pour établir si la poste a commis une éventuelle erreur dans la distribution du courrier le 24 août 2023. Le courrier envoyé à la poste par l’associé du conseil concerné, le 28 juillet 2023, pour se plaindre que deux recommandés au nom de l’Étude se trouvaient dans la boîte aux lettres le matin même alors que deux autres étaient apposés à côté, à la vue de tous, est sans incidence sur l’acheminement du courrier litigieux le 24 août 2023. L’« erreur d’acheminement » apparaissant sur le suivi des envois du courrier recommandé produit en pièce 6 est sans incidence sur la présente cause, s’agissant d’une erreur intervenue le 30 août 2023 avant que le pli n’arrive à l’office de retrait le 31 août 2023 et soit distribué le jour-même. Enfin, la recourante n’a fait aucune mention dans son acte de recours d’un éventuel incident avec l’envoi du pli recommandé le 23 août 2023. Or, elle ne pouvait ignorer ce premier envoi puisqu’il n’est pas contesté qu’elle a reçu la copie du jugement par pli simple du TAPI le 5 septembre 2023, mentionnant expressément que « ce jugement vous a été adressé par pli recommandé, lequel nous a été réexpédié par la poste avec la mention "non réclamée"». Elle n’a de même pas réagi auprès de la poste à réception de la correspondance du 5 septembre 2023 pour relever une éventuelle erreur d’acheminement du recommandé du 23 août 2023. La recourante ne parvient en conséquence pas à renverser la présomption et à rendre vraisemblable qu’une erreur de la poste s’est produite lors de la notification du pli recommandé envoyé le 23 août 2023. Le dies a quo du délai de recours de 30 jours était le 1 er septembre 2023. Le recours ayant été interjeté tardivement, il sera déclaré irrecevable.</w:t>
      </w:r>
    </w:p>
    <w:p>
      <w:r>
        <w:rPr>
          <w:b/>
        </w:rPr>
        <w:t>E. 3</w:t>
      </w:r>
    </w:p>
    <w:p>
      <w:r>
        <w:t>Vu l'issue du litige, un émolument de CHF 400.- sera mis à la charge de la recourante,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