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A/592/2006 vom 5. Dezember 2006</w:t>
      </w:r>
    </w:p>
    <w:p>
      <w:r>
        <w:t>GE Cour de justice, 2006-12-05, FR</w:t>
      </w:r>
    </w:p>
    <w:p>
      <w:r>
        <w:rPr>
          <w:b/>
        </w:rPr>
        <w:t xml:space="preserve">Quelle: </w:t>
      </w:r>
      <w:r>
        <w:t>https://mcp.opencaselaw.ch/entscheid/ge_gerichte_A_592_2006</w:t>
      </w:r>
    </w:p>
    <w:p>
      <w:r>
        <w:t>FR: GE_GERICHTE A/592/2006 du 5 décembre 2006</w:t>
      </w:r>
    </w:p>
    <w:p>
      <w:r>
        <w:t>IT: GE_GERICHTE A/592/2006 del 5 dicembre 2006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06.12.2006 A/592/2006</w:t>
      </w:r>
    </w:p>
    <w:p>
      <w:r>
        <w:t>A/592/2006 ATAS/1094/2006 du 06.12.2006 ( LAMAL ) , RETIRE RÉPUBLIQUE ET CANTON DE GENÈVE POUVOIR JUDICIAIRE A/592/2006 ATAS/1094/2006 ARRET DU TRIBUNAL CANTONAL DES ASSURANCES SOCIALES Chambre 2 du 5 décembre 2006 En la cause Madame K___________, domiciliée , 1205 Genève demanderesse contre PHILOS-SECTION FRV, p.a Contentieux, avenue du Casino 13, 1820 MONTREUX défenderesse Attendu que Monsieur K___________, sa soeur K___________, et l'enfant de celle-ci, K___________, ont été affiliés au titre de l'assurance maladie obligatoire des soins auprès de plusieurs caisses maladie successives, dont la défenderesse ; Que de nombreuses procédures judiciaires ont été intentées en raison du non-paiement des primes, les demandeurs se plaignant de ne pas obtenir de décomptes complets, précis et compréhensibles ; Que les demandeurs ont également intenté plusieurs demandes de révision d'un arrêt du Tribunal administratif du mois de mai 2003, par-devant le Tribunal de céans, procédures ayant conduit soit à l'irrecevabilité de la demande soit à son rejet ; Que par deux demandes du 3 février 2006, ouvertes sous les n° de causes A/592/06 et A/596/06, la demanderesse agit à nouveau en révision de l'arrêt susmentionné, faisant toujours état de l'absence de décomptes de la part de la caisse ; Qu'à la demande du Tribunal de céans, la défenderesse a produit les décomptes réclamés ; Que le Tribunal de céans a ordonné la comparution personnelle des parties, qui s'est tenue le 28 novembre 2006 ; Qu'à cette occasion la demanderesse, compte tenu des précédents arrêts lui ayant donné tort et de la réception des décomptes de la défenderesse a indiqué retirer purement et simplement sa demande du 3 février 2006 ; Considérant qu'il y a lieu de prendre acte de ce retrait, et de rayer la cause du rôle, après avoir joint les causes. *** PAR CES MOTIFS, LE TRIBUNAL CANTONAL DES ASSURANCES SOCIALES : Statuant (conformément à la disposition transitoire de l’art. 162 LOJ) Préalablement : Ordonne la jonction des causes A/596/2006 et A/592/2006 sous le n° A/592/2006. Ceci fait : Prend acte du retrait de la demande du 3 février 2006. Raye la cause du rôle. La greffière Yaël BENZ La présidente Isabelle DUBOIS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