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A/589/2025 vom 20. Januar 2025</w:t>
      </w:r>
    </w:p>
    <w:p>
      <w:r>
        <w:t>GE Cour de justice, 2025-01-20, FR</w:t>
      </w:r>
    </w:p>
    <w:p>
      <w:r>
        <w:rPr>
          <w:b/>
        </w:rPr>
        <w:t xml:space="preserve">Quelle: </w:t>
      </w:r>
      <w:r>
        <w:t>https://mcp.opencaselaw.ch/entscheid/ge_gerichte_A_589_2025</w:t>
      </w:r>
    </w:p>
    <w:p>
      <w:r>
        <w:t>FR: GE_GERICHTE A/589/2025 du 20 janvier 2025</w:t>
      </w:r>
    </w:p>
    <w:p>
      <w:r>
        <w:t>IT: GE_GERICHTE A/589/2025 del 20 gennaio 2025</w:t>
      </w:r>
    </w:p>
    <w:p>
      <w:pPr>
        <w:pStyle w:val="Heading2"/>
      </w:pPr>
      <w:r>
        <w:t>Volltext</w:t>
      </w:r>
    </w:p>
    <w:p>
      <w:r>
        <w:t>Genf Tribunal administratif de première instance en matière fiscale 07.07.2025 A/589/2025 Genève Tribunal administratif de première instance en matière fiscale 07.07.2025 A/589/2025 Ginevra Tribunal administratif de première instance en matière fiscale 07.07.2025 A/589/2025</w:t>
      </w:r>
    </w:p>
    <w:p>
      <w:r>
        <w:t>A/589/2025 JTAPI/741/2025 du 07.07.2025 ( OCPM ) , REJETE ATTAQUE En fait En droit Par ces motifs RÉPUBLIQUE ET CANTON DE GENÈVE POUVOIR JUDICIAIRE A/589/2025 JTAPI/741/2025 JUGEMENT DU TRIBUNAL ADMINISTRATIF DE PREMIÈRE INSTANCE du 7 juillet 2025 dans la cause Monsieur A______ , représenté par Me Lida LAVI, avocate, avec élection de domicile contre OFFICE CANTONAL DE LA POPULATION ET DES MIGRATIONS EN FAIT 1.             Monsieur A______, né le ______ 1988, est ressortissant du Kosovo. 2.             Par décision du 20 janvier 2025, l'office cantonal de la population et des migrations (ci‑après : OCPM) a refusé de faire droit à sa requête du 13 août 2024 et par conséquent, de soumettre son dossier avec un préavis positif au secrétariat d'État aux migrations (ci‑après : SEM) et a prononcé son renvoi de Suisse, avec un délai au 20 avril 2025 pour ce faire. Le 16 mai 2017, une demande d'autorisation de séjour et de travail avait été déposée par le B______ en sa faveur, laquelle avait été refusée par l'Office cantonal de l'inspection et des relations du travail, le 31 mai 2017. Le 15 novembre 2018, il avait déposé une nouvelle demande d'autorisation de séjour et de travail, toujours auprès du même employeur, en indiquant une arrivée en Suisse au 20 décembre 2008. Le 11 mars 2021, sa requête avait fait l'objet d'une décision de refus d'octroi d'une autorisation de séjour pour cas de rigueur et de renvoi de Suisse, avec délai au 11 mai 2021 pour quitter le territoire helvétique. Après avoir constaté qu'il n'avait pas quitté la Suisse, un nouveau délai au 1 er novembre 2021 lui avait été imparti pour quitter le territoire. Le 1 er septembre 2021, M. A______ lui avait annoncé qu'il quittait la Suisse pour la France le même jour. Le 13 août 2024, il avait déposé une demande de régularisation en indiquant avoir été victime d'un accident en juin 2020, sur sa place de travail. A l'appui de sa requête, il avait transmis une attestation du C______ indiquant qu'il avait participé à des ateliers de français entre le mois de novembre 2014 et décembre 2019, une copie de son passeport valable, sa carte d'assurance maladie, une attestation mentionnant un niveau B1 de langue française, une attestation de l'Hospice générale et divers documents de l'Office des poursuites ainsi qu'un extrait de son casier judiciaire suisse. Le 10 novembre 2024, dans le cadre de l'exercice de son droit d'être entendu, M. A______ avait indiqué être arrivé sur le territoire suisse le 10 novembre 2014 et y avoir vécu sans discontinué pendant dix ans, avoir toujours travaillé, être au bénéfice d'un contrat de travail de durée indéterminée, ne jamais avoir eu recours à l'aide sociale, disposer d'un niveau de français B1, avoir un casier judiciaire vierge et ne faire l'objet d'aucune poursuite ni acte de défauts de biens. Il ne remplissait pas les critères relatifs à un cas individuel d'extrême gravité au sens des art. 30 al. 1 let. b de la loi fédérale sur les étrangers et l'intégration du 16 décembre 2005 (LEI - RS 142.20) et 31 de l'ordonnance relative à l'admission, au séjour et à l'exercice d'une activité lucrative du 24 octobre 2007 (OASA - RS 142.201). Il avait quitté la Suisse pour la France le 1 er septembre 2021. Quand bien-même son absence avait été de courte durée (sept mois selon les justificatifs fournis), son séjour avait pris fin le 1 er septembre 2021 de sorte qu'il ne pouvait se prévaloir d'une présence en Suisse de façon continue sur une durée de dix ans. Le 11 août 2020, il avait été condamné par le Ministère public de Genève, pour avoir produit des documents falsifiés dans le but de tromper l'autorité et obtenir frauduleusement une autorisation de séjour. Cette condamnation était incompatible avec une bonne intégration et démontrait qu'il n'avait aucun scrupule à violer la loi afin d'obtenir un avantage personnel. Il avait vécu toute sa jeunesse, son adolescence ainsi qu'une partie de sa vie d'adulte au Kosovo et il ne pouvait pas se prévaloir d'une intégration professionnelle particulièrement marquée au point de devoir admettre qu'il ne puisse quitter la Suisse sans devoir être confronté à des obstacles insurmontables. Il n'avait pas démontré qu'une réintégration dans son pays d'origine aurait de graves conséquences sur sa situation personnelle. 3.             Par acte déposé le 21 février 2025, sous la plume de son conseil, M. A______ a formé recours contre cette décision auprès du Tribunal administratif de première instance (ci-après : le tribunal) concluant à son annulation et au renvoi de la cause à l'OCPM pour nouvelle décision au sens des considérants et à ce qu'il soit constaté qu'il remplissait les conditions pour bénéficier d'une autorisation de séjour fondée sur les art. 30 al. 1 let. b LEI et 31 OASA, sous suite de frais et dépens d'un montant de CHF 3'500.-. Préalablement, il a requis son audition et à ce qu'il soit ordonné à l'OCPM de lui délivrer immédiatement une autorisation de travail provisoire. Il était arrivé sur le territoire suisse le 10 novembre 2014 et y résidait depuis lors, sans discontinuité et était titulaire de plusieurs diplômes dont un bachelor en science du mouvement et du sport. Il avait toujours travaillé depuis son arrivée en Suisse et n'avait jamais émargé à l'aide sociale. Il était au bénéfice d'un contrat de travail à durée indéterminée, pour un salaire brut de CHF 5'000.-. Il s'était ainsi parfaitement intégré sur le marché du travail genevois et avait atteint un niveau B1 à l'oral et A1 à l'écrit au test FIDE en langue française. Son casier judiciaire était vierge ainsi que l'extrait du registre des poursuites le concernant. Il remplissait les conditions pour l'obtention d'une autorisation de séjour pour cas de rigueur. L'infraction retenue dans la décision querellée était ancienne et ne figurait plus au casier judiciaire. Il n'avait jamais réitéré, avait pris conscience de son erreur et s'engageait à respecter scrupuleusement l'ordre juridique suisse. Dès lors, il était parfaitement arbitraire et disproportionné de prendre en considération cet antécédent sans tenir compte de l'évolution positive de sa situation. 4.             Dans ses observations du 16 avril 2025, l'OCPM a conclu au rejet du recours. Le recourant omettait de signaler qu'il avait déjà fait l'objet d'une décision de refus et de renvoi le 11 mars 2021 et qu'il avait quitté la Suisse le 1 er septembre de la même année. Il ne pouvait ainsi se prévaloir d'un séjour ininterrompu depuis 2014. Il avait été condamné le 11 août 2020 pour avoir produit des documents falsifiés dans le but d'obtenir frauduleusement une autorisation de séjour dans le cadre de l'opération Papyrus. En dépit de cette condamnation et de la décision de renvoi prononcée à son encontre, le recourant séjournait et travaillait à nouveau en Suisse. Enfin, il n'avait ni démontré ni allégué avoir des attaches si importantes en Suisse qu'un retour dans son pays d'origine le placerait dans une situation personnelle d'extrême gravité. Encore jeune et en bonne santé, il ne devrait pas rencontrer de difficultés insurmontables en cas de retour au Kosovo, pays où il avait passé toute son enfance, son adolescence et une partie de sa vie d'adulte et où il avait très certainement conservé de nombreux liens, notamment familiaux. 5.             Le recourant n'a pas dupliqué dans le délai imparti au 3 juin 2025.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L’admission de la qualité pour recourir ne signifie pas encore que toutes les conclusions, respectivement griefs, formulés par un recourant sont recevables. En effet, sous peine d’être irrecevable, une conclusion ne peut être exorbitante à l’objet du litige ( ATA/9/2023 du 10 janvier 2023 consid. 4 ; ATA/12261/2022 du 13 décembre 2022 consid. 2c ; ATA/195/2022 du 22 février 2022 consid. 3).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1C_686/2017 du 31 août 2018 consid. 4.3 ; ATA/1205/2024 du 15 octobre 2024 consid. 2.1 ; ATA/956/2024 du 20 août 2024 consid. 3.4). La contestation ne peut excéder l’objet de la décision attaquée, c’est-à-dire les prétentions ou les rapports juridiques sur lesquels l’autorité inférieure s’est prononcée ou aurait dû se prononcer (arrêt du Tribunal fédéral 8C_736/2023 du 2 octobre 2024 consid. 2.1). L'objet d'une procédure administrative ne peut donc pas s'étendre ou qualitativement se modifier au fil des instances, mais peut tout au plus se réduire dans la mesure où certains éléments de la décision attaquée ne sont plus contestés ( ATA/956/2024 du 20 août 2024 consid. 3.4, ATA/957/2024 du 20 août 2024 consid. 3.4). Ainsi, si un recourant est libre de contester tout ou partie de la décision attaquée, il ne peut pas prendre, dans son mémoire de recours, des conclusions qui sortent du cadre des questions traitées dans la procédure antérieure ( ATA/1205/2024 du 15 octobre 2024 consid. 2.1 ; ATA/355/2024 du 12 mars 2024 consid. 1.4). 4.             En l’espèce, l'objet du litige est circonscrit à la question de savoir si le recourant remplit les conditions du cas de rigueur afin de se voir délivrer une autorisation en ce sens. Dans cette mesure, la conclusion tendant à ce qu'il soit ordonné à l'OCPM de lui délivrer immédiatement une autorisation de travail provisoire excède l'objet de la contestation et sera déclarée irrecevable. 5.             Préalablement, le recourant sollicite sa comparution personnelle. 6.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confère pas le droit d’être entendu oralement, ni celui d’obtenir l’audition de témoins (ATF 140 I 68 consid. 9.6.1 ; arrêt du Tribunal fédéral 8C_381/2021 du 17 décembre 2021 consid. 3.2 ; cf. aussi art. 41 in fine LPA). 7.             En l’espèce, le recourant a eu l’occasion de s’exprimer par écrit durant la présente procédure, d’exposer son point de vue et de produire toutes les pièces qu’il estimait utiles à l’appui de ses allégués. L’autorité intimée a répondu à son recours, se prononçant sur les griefs qu’elle estimait pertinents pour l’issue du litige et l’intéressé s'est vu octroyer la possibilité de répliquer, qu'il n'a pas saisie. Le dossier comporte en outre tous les éléments pertinents et nécessaires à l’examen des griefs et arguments mis en avant par les parties, permettant ainsi au tribunal de se forger une opinion et de trancher le litige. De ce fait, il apparait peu vraisemblable que l’audition demandée apporterait des éléments nouveaux et pourrait amener le tribunal de céans à modifier son opinion. Par conséquent, la demande d'instruction tendant à la comparution personnelle du recourant, en soi non obligatoire, sera rejetée. 8.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9.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10.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11.         Est litigieux le refus de l'OCPM de soumettre le dossier du recourant au SEM avec un préavis favorable, afin qu'il obtienne une autorisation de séjour pour cas de rigueur. 12.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13.         Les conditions d’entrée d’un étranger en Suisse sont régies par les art. 5 ss LEI. 14.         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 15.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16.         Le critère de l’intégration du requérant se base sur le respect de la sécurité et de l’ordre public, le respect des valeurs de la Constitution, les compétences linguistiques, la participation à la vie économique ou l’acquisition d’une formation (art. 58a LEI). 17.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18.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19.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En particulier, les éventuels inconvénients liés à la recherche d’un logement ou d’un emploi sont des aspects qui touchent la majeure partie des étrangers qui retournent dans leur pays après une absence prolongée à l’étranger (arrêt du Tribunal fédéral 2C_491/2024 du 4 novembre 2024 consid. 5.2.3). 20.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21.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22.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23.         Ainsi, le simple fait, pour un étranger, de séjourner en Suisse pendant de longues années, y compris à titre légal, ne permet pas d’admettre un cas personnel d’extrême gravité sans que n’existent d’autres circonstances tout à fait exceptionnelles (ATF 124 II 110 consid. 3 ; arrêt du Tribunal fédéral 2A.540/2005 du 11 novembre 2005 consid. 3.2.1 ; arrêt du Tribunal administratif fédéral E-643/2016 du 24 juillet 2017 consid. 5.1). 24.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25.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26.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 2013 du 14 décembre 2015 consid. 9.2 ; C-5235/2013 du 10 décembre 2015 consid. 8.3 in fine). 27.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28.         Dans le cadre de l’exercice de leur pouvoir d’appréciation, les autorités doivent tenir compte des intérêts publics, de la situation personnelle de l’étranger, ainsi que de son degré d’intégration (art. 96 al. 1 LEI). 29.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30.         En l’espèce, après un examen circonstancié du dossier et des pièces versées à la procédure, le tribunal retiendra que l’OCPM n’a pas mésusé de son pouvoir d’appréciation en considérant que le recourant ne satisfait pas aux conditions strictes requises pour la reconnaissance d’un cas de rigueur. 31.         À teneur des éléments au dossier, le recourant séjourne en Suisse depuis trois ans et demi au maximum. En effet, ayant quitté la Suisse le 1 er septembre 2021, suite à la décision de renvoi entrée en force, prise à son encontre, les années qu'il a passées en Suisse avant le 1 er septembre 2021 ne sauraient être prises en compte. Dès lors, la durée de son séjour en Suisse n'est pas suffisante pour obtenir une autorisation de séjour pour cas de rigueur. Au surplus, il a passé la majeure partie de son enfance et de son adolescence, période cruciale pour la formation de la personnalité, ainsi que le début de sa vie d’adulte dans son pays d'origine. 32.         Son intégration socioprofessionnelle ne justifie également pas l’octroi d’une autorisation de séjour pour cas de rigueur. Le tribunal se contentera d’insister sur le fait qu’au sens de la jurisprudence rappelée plus haut, seule une intégration exceptionnelle, et non pas le simple fait d’avoir déployé une activité lucrative sans dépendre de l’aide sociale et de parler le français, peut permettre dans certains cas d’admettre un cas individuel d’extrême gravité malgré que la personne concernée ne séjourne pas en Suisse depuis une longue durée. L'intégration du recourant en Suisse demeure ordinaire et ne correspond pas au caractère exceptionnel rappelé plus haut. Son activité professionnelle se rapporte en outre au domaine paysager. Il ne s’agit donc pas d’une profession spécifiquement liée à la Suisse, de sorte qu’il convient de retenir que le recourant sera en mesure d’utiliser au Kosovo les compétences et expérience professionnelles acquises en Suisse. Le recourant ne démontre pas non plus l’existence de liens amicaux et affectifs à Genève d’une intensité telle qu’il ne pourrait être exigé de sa part de poursuivre ses contacts par les moyens de télécommunication modernes une fois de retour au Kosovo. Enfin, il a été condamné pénalement et ce fait est à retenir en sa défaveur quand bien même sa condamnation ne figure plus sur l'extrait du casier judiciaire suisse. 33.         S’agissant de sa réintégration dans son pays d’origine, si le recourant risque certes de traverser une phase de réadaptation, il pourra vraisemblablement reprendre pied au Kosovo dont il connaît la langue et les us et coutumes. Au surplus, le fait de se retrouver dans les mêmes circonstances économiques que ses compatriotes restés au pays ne constitue pas un cas d’extrême gravité,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Sa réintégration dans son pays d’origine ne paraît ainsi pas gravement compromise en soi et le recourant, en bonne santé, ne fait état d’aucun élément particulier qui permettrait de retenir le contraire. Il n’apparaît d’ailleurs nullement que les difficultés auxquelles il devra faire face en cas de retour au Kosovo seraient pour lui plus graves que pour la moyenne des étrangers, en particulier des ressortissants kosovars retournant dans leur pays. 34.         Le recourant ne présente donc pas une situation de détresse personnelle au sens de l’art. 30 al. 1 let. b LEI et il ne se justifie en conséquence pas de déroger aux conditions d’admission en Suisse en sa faveur, au vu de la jurisprudence très stricte en la matière. Il convient encore de rappeler que celui qui place l’autorité devant le fait accompli doit s’attendre à ce que celle-ci se préoccupe davantage de rétablir une situation conforme au droit que d’éviter les inconvénients qui en découlent pour lui. Le recourant ne pouvait ignorer, au vu de son statut précaire en Suisse, qu’il pourrait à tout moment être amené à devoir y mettre un terme en cas de refus de l’OCPM. 35.         En conclusion, l’appréciation que l’OCPM a faite de la situation du recourant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 36.         Selon l’art. 64 al. 1 let. c LEI, l’autorité compétente rend une décision de renvoi ordinaire à l’encontre d’un étranger auquel l’autorisation de séjour est refusée ou dont l’autorisation n’est pas prolongée. 37.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 38.         Dès lors qu’il a refusé de soumettre le dossier du recourant au SEM en vue de la délivrance d’une autorisation de séjour pour cas de rigueur, l’OCPM devait ordonner son renvoi de Suisse en application de l’art. 64 al. 1 let. c LEI, ne disposant, dans ce cadre, d’aucun pouvoir d’appréciation. 39.         Partant, le recours sera rejeté et la décision contestée confirmée. 40.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41.         En vertu des art. 89 al. 2 et 111 al. 2 de la loi sur le Tribunal fédéral du 17 juin 2005 (LTF - RS 173.110), le présent jugement sera communiqué au SEM. PAR CES MOTIFS LE TRIBUNAL ADMINISTRATIF DE PREMIÈRE INSTANCE 1.             déclare recevable le recours interjeté le 20 février 2025 par Monsieur A______ contre la décision de l'office cantonal de la population et des migrations du 20 janvier 2025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