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A/589/2005 vom 28. Juni 2006</w:t>
      </w:r>
    </w:p>
    <w:p>
      <w:r>
        <w:t>GE Cour de justice, 2006-06-28, FR</w:t>
      </w:r>
    </w:p>
    <w:p>
      <w:r>
        <w:rPr>
          <w:b/>
        </w:rPr>
        <w:t xml:space="preserve">Quelle: </w:t>
      </w:r>
      <w:r>
        <w:t>https://mcp.opencaselaw.ch/entscheid/ge_gerichte_A_589_2005</w:t>
      </w:r>
    </w:p>
    <w:p>
      <w:r>
        <w:t>FR: GE_GERICHTE A/589/2005 du 28 juin 2006</w:t>
      </w:r>
    </w:p>
    <w:p>
      <w:r>
        <w:t>IT: GE_GERICHTE A/589/2005 del 28 giugno 2006</w:t>
      </w:r>
    </w:p>
    <w:p>
      <w:pPr>
        <w:pStyle w:val="Heading2"/>
      </w:pPr>
      <w:r>
        <w:t>Regeste</w:t>
      </w:r>
    </w:p>
    <w:p>
      <w:r>
        <w:t>; AI(ASSURANCE) ; PLACEMENT DE PERSONNEL | LAI18</w:t>
      </w:r>
    </w:p>
    <w:p>
      <w:pPr>
        <w:pStyle w:val="Heading2"/>
      </w:pPr>
      <w:r>
        <w:t>Erwägungen</w:t>
      </w:r>
    </w:p>
    <w:p>
      <w:r>
        <w:rPr>
          <w:b/>
        </w:rPr>
        <w:t>E. 10</w:t>
      </w:r>
    </w:p>
    <w:p>
      <w:r>
        <w:t>Mal fondé, le recours doit être rejeté. ***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