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A/587/2008 vom 6. August 2008</w:t>
      </w:r>
    </w:p>
    <w:p>
      <w:r>
        <w:t>GE Cour de justice, 2008-08-06, FR</w:t>
      </w:r>
    </w:p>
    <w:p>
      <w:r>
        <w:rPr>
          <w:b/>
        </w:rPr>
        <w:t xml:space="preserve">Quelle: </w:t>
      </w:r>
      <w:r>
        <w:t>https://mcp.opencaselaw.ch/entscheid/ge_gerichte_A_587_2008</w:t>
      </w:r>
    </w:p>
    <w:p>
      <w:r>
        <w:t>FR: GE_GERICHTE A/587/2008 du 6 août 2008</w:t>
      </w:r>
    </w:p>
    <w:p>
      <w:r>
        <w:t>IT: GE_GERICHTE A/587/2008 del 6 agosto 2008</w:t>
      </w:r>
    </w:p>
    <w:p>
      <w:pPr>
        <w:pStyle w:val="Heading2"/>
      </w:pPr>
      <w:r>
        <w:t>Volltext</w:t>
      </w:r>
    </w:p>
    <w:p>
      <w:r>
        <w:t>Genève Cour de justice (Cour de droit public) Chambre des assurances sociales 06.08.2008 A/587/2008</w:t>
      </w:r>
    </w:p>
    <w:p>
      <w:r>
        <w:t>A/587/2008 ATAS/853/2008 du 06.08.2008 ( AI ) , ADMIS En fait En droit RÉPUBLIQUE ET CANTON DE GENÈVE POUVOIR JUDICIAIRE A/587/2008 ATAS/853/2008 ARRET DU TRIBUNAL CANTONAL DES ASSURANCES SOCIALES Chambre 4 du 6 août 2008 En la cause Madame S__________, domiciliée à ONEX, comparant avec élection de domicile en l'étude de Maître Karin BAERTSCHI recourante contre OFFICE CANTONAL DE L'ASSURANCE-INVALIDITE, sis rue de Lyon 97, GENEVE intimé EN FAIT Madame S__________, originaire d'ex-Yougoslavie, est en Suisse depuis 1990. Elle a exercé une activité lucrative en tant que nettoyeuse et femme de chambre. En raison d'une incapacité de travail totale depuis le 9 décembre 2003, l'intéressée a déposé en date du 22 janvier 2004 une demande de prestation auprès de l'Office cantonal de l'assurance-invalidité (ci-après OCAI), visant à l'octroi d'une rente. Selon le Dr A__________, médecin traitant, de la Permanence médico-chirurgicale de Chantepoulet SA, l'intéressée présente un syndrome douloureux cervico-dorso-lombaire, des céphalées vasomotrices et une dystonie neurovégétative entraînant une incapacité de travail totale dès le 9 décembre 2003 dans l'activité de femme de chambre. Dans un rapport du 9 février 2004 à l'attention de l'OCAI, le Dr B__________, neurologue, a diagnostiqué des céphalées tensionnelles, des migraines, ainsi qu'un état anxieux et dépressif. Il a indiqué qu'il suivait la patiente depuis le 19 décembre 2002 en raison de céphalées mixtes caractérisées par des migraines et des phénomènes tensionnels importants dans le cadre d'un état anxieux, tensionnel et surtout d'un surmenage familial et professionnel. L'examen neurologique était normal. Ce médecin ne s'et pas prononcé sur la capacité de travail de l'intéressée, renvoyant à l'avis de son médecin traitant. L'OCAI a ordonné un examen médical bidisciplinaire par le SMR Léman. Dans leur rapport du 28 novembre 2005, les Drs C_________, spécialiste FMH en médecine interne et rhumatologie, et D_________, psychiatre FMH, ont posé les diagnostics de trouble somatoforme indifférencié, migraines sans aura et petit méningiome para-sagittal droit sans retentissement fonctionnel, ces affections n'ayant aucune répercussion sur la capacité de travail. Ils ont conclu à une capacité de travail totale dans toute activité. Par décision du 16 janvier 2006, l'OCAI a refusé à l'intéressée l'octroi de prestations d'invalidité. L'intéressée ayant formé opposition, l'OCAI l'a rejetée par décision du 8 août 2006. Par arrêt du 9 janvier 2007, le Tribunal cantonal des assurances sociales a déclaré irrecevable le recours de l'intéressée pour cause de tardiveté. Par courrier du 14 mars 2007, la mandataire de l'intéressée a communiqué à l'OCAI un certificat médical établi en date du 13 mars 2007 par le Dr E_________, psychiatre et psychothérapeute, de la Permanence médico-chirurgicale de Chantepoulet SA, aux termes duquel l'état de santé de l'intéressée s'était aggravé et qu'il nécessitait une prise en charge plus soutenue, notamment sur le plan psychiatrique. Elle a sollicité le réexamen de la situation de l'assurée et invité l'OCAI à reprendre l'instruction de la demande de prestation. Dans son rapport adressé à l'OCAI en date du 22 mai 2007, le Dr E_________ a diagnostiqué un syndrome douloureux somatoforme persistant de degré sévère, un trouble dépressif récurrent épisode actuel sévère sans symptôme psychotique, des céphalées chroniques tensionnelles et des migraines communes, un syndrome radiculaire L5-S1 gauche, un probable canal lombaire étroit, un petit méningiome pariétal para-sagittal non évolutif et une hypothyroïdie subclinique. Ces affections entraînent une incapacité de travail totale depuis fin 2003 à ce jour. La patiente se plaint de céphalées, de cervico-dorso-lombalgies, d'une apathie avec fatigabilité marquée, le seuil de tolérance à la frustration est bas, elle a une préoccupation excessive et présente des ruminations anxieuses au sujet de son état de santé et de son avenir. Elle se plaint également de troubles de sommeil sous forme de difficultés d'endormissement, de réveils nocturnes à répétition et de réveil matinal précoce, ainsi que d'une diminution de l'appétit sans perte de poids. Le médecin a constaté une apathie avec fatigabilité marquée, une anxiété à l'expression faciale, une tendance à l'isolement avec retrait social. L'humeur est déprimée avec préoccupation excessive et rumination anxieuse. Les centres cognitifs supérieurs lui semblent intacts hormis une perturbation moyenne de la mémoire récente et une diminution légère de sa concentration. Il n'y a pas d'idées noires, ni obsessionnelles, ni délirantes. Elle ne présente pas de symptômes de la lignée psychotique. Dans un avis du 22 août 2007, le SMR Suisse romande relève que selon le rapport médical du Dr E_________, la prise en charge psychiatrique a débuté le 22 février 2006, l'incapacité de travail est totale depuis fin 2003, alors que dans le chapitre 7, dernière phrase, il écrit " à présent l'assurée présente une incapacité de travail de l'ordre de 100%". Selon l'analyse des critères d'intensité d'un épisode dépressif, le rapport médical du médecin traitant peut évoquer une dysthymie, voire moins probablement un trouble dépressif d'intensité légère n'entraînant pas de limitation fonctionnelles psychiatriques incapacitantes. Par ailleurs, le diagnostic de syndrome douloureux somatoforme persistant de degré sévère n'existe pas dans la CIM-10. En conséquence, le SMR ne s'écarte pas du diagnostic de trouble somatoforme indifférencié tel que posé par l'examinateur psychiatre le 28 novembre 2005. Sur le plan somatique, il est annoncé un syndrome radiculaire et un probable canal lombaire étroit. Or, dans le chapitre des constatations objectives, il est rapporté que les cervico-dorso-lombalgies ne sont pas expliquées clairement par un processus physiologique. S'agissant de l'hypothyroïdie subclinique, qui par ailleurs ne nécessite pas d'hormonothérapie, il ne s'agit pas d'une maladie incapacitante. Une hypothyroïdie pouvant par elle-même entraîner des symptômes dépressifs est traitée. Les migraines et les petit méningiomes retenus par le SMR dans les pathologies sont sans répercussion sur la capacité de travail. Il n'y a dès lors pas lieu de retenir une aggravation de l'état de santé depuis l'examen bidisciplinaire du 28 novembre 2005 effectué par le SMR. Par projet de décision du 3 septembre 2007, l'OCAI a rejeté la demande. Le 3 octobre 2007, la mandataire de la recourante a communiqué à l'OCAI copie d'un rapport du Dr E_________ établi le 26 septembre 2007, qui confirme intégralement sa précédente appréciation, à savoir que l'assurée présente une incapacité totale de travail. Contrairement à ce que soutient le SMR, il maintient que l'essentiel des critères permet de retenir la présence d'un trouble dépressif sévère chez l'assurée. Par décision du 25 janvier 2008, l'OCAI a rejeté la demande, se référant à l'avis du SMR qui a étudié méticuleusement le rapport du Dr E_________ et constaté que l'assurée ne présente pas tous les critères indispensables pour poser le diagnostic d'épisode dépressif. Il n'y a dès lors pas lieu de s'écarter du diagnostic de trouble somatoforme indifférencié tel que posé par le rapport psychiatrique du 28 novembre 2005. Par l'intermédiaire de sa mandataire, l'assurée interjette recours en date du 25 février 2008. Elle relève que l'avis médical du Dr E_________ ne saurait être purement et simplement ignoré, motif pris qu'il serait son médecin traitant, tandis que l'avis du SMR Suisse romande déclaré probant alors qu'il est notoire qu'il n'a rien de neutre et objectif puisque dépendant directement de l'intimée. Elle conclut à ce qu'une expertise médicale psychiatrique soit ordonnée, confiée à un spécialiste neutre. Elle relève que tous les critères relevés par le Dr E_________ permettent de qualifier son épisode dépressif de sévère. Dans sa réponse du 8 avril 2008, l'OCAI conclut au rejet du recours, se référant à l'avis du SMR selon lequel aucune aggravation ne peut être objectivement démontrée depuis l'examen bidisciplinaire du 28 novembre 2005. Cette écriture a été communiquée à la recourante en date du 14 avril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L'objet du litige consiste à déterminer si c'est à bon droit que l'intimé a rejeté la nouvelle demande de rente déposée par la recourante, au motif que son état de santé ne s'est pas modifié de manière à influencer son droit aux prestations. a)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Aux termes de l'art. 87 al. 4 du Règlement sur l'assurance-invalidité du 17 janvier 1961 (RAI), lorsque, comme en l'espèce, la rente a été refusée parce que le degré d'invalidité était insuffisant, la nouvelle demande ne peut être examinée que si les conditions prévues à l'al. 3 sont remplies. Selon cette disposition, la nouvelle demande doit établir de façon plausible que l'invalidité de l'assuré s'est modifiée de manière à influencer ses droits.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 cet égard, il sied de relever que lorsque l'administration entre en matière, elle doit instruire la cause et déterminer si la modification de l'invalidité s'est effectivement produite. Le moment déterminant pour produire les moyens de preuve pertinents est celui du dépôt de la nouvelle demande; si l'assuré ne fait que de proposer de les produire, l'administration doit alors lui impartir un délai raisonnable pour les déposer (ATF 130 V 64 consid. 5.2.5 p. 68). En l'espèce, l'intimé est entré en matière sur la nouvelle demande. Afin de déterminer si l'état de santé de la recourante s'est modifié de manière à influencer ses droits, il convient de comparer les faits tels qu'ils se présentaient au moment de la décision du 25 janvier 2008 par laquelle l'intimé a rejeté la nouvelle demande du 26 mars 2007 et les circonstances existant à l'époque de la décision du 16 janvier 2006, confirmée par décision sur opposition du 8 août 2006, par laquelle l'intimé a rejeté la demande de prestations du 22 janvier 2004. C'est sur la base du rapport du SMR du 28 novembre 2005 que l'intimé avait conclu que la recourante ne présentait pas d'atteinte à la santé invalidante. En effet, en l'absence de comorbidité psychiatrique, le trouble somatoforme indifférencié n'avait aucune répercussion sur la capacité de travail. Or, selon le Dr E_________, l'état de santé s'est aggravé sur le plan psychiatrique. Dans son rapport du 22 mai 2007, il a diagnostiqué un trouble dépressif récurrent, épisode actuel sans symptôme psychotique F33.2. La patiente est apathique avec une fatigabilité marquée, elle présente une anxiété à l'expression faciale et a tendance à l'isolement avec retrait social. L'humeur est déprimée avec préoccupation excessive et rumination anxieuse au sujet de son état de santé et de son avenir, le cours de la pensée est légèrement ralenti. Le trouble du sommeil est assez manifeste, sous forme de difficulté d'endormissement, de réveils nocturnes à répétition et de réveil matinal précoce avec un sommeil agité et non réparateur. La patiente nécessite une prise en charge psychiatrique dont des psychotropes et est en traitement depuis le 8 février 2006. Selon le psychiatre, l'incapacité de travail est de 100 % depuis fin 2003. Le SMR conteste le diagnostic retenu par le Dr E_________, considérant au vu de son rapport que les critères du diagnostic d'épisode dépressif sévère au regard de la CIM-10 ne sont pas réunis. Le Dr E_________ maintient cependant son diagnostic et souligne dans son rapport du 26 septembre 2007 que les critères qu'il a relevés sont compatibles avec le diagnostic de trouble dépressif récurrent de degré sévère sans symptôme psychotique. Pour le surplus, s'agissant du diagnostic de syndrome douloureux persistant, il explique qu'il a voulu mentionner davantage et nuancer le degré de sévérité de ce symptôme en ajoutant le degré sévère. Ce point devrait être compris comme soulignant une importance et l'impact clinique invalidant de ce syndrome sur l'état de santé de la patiente et non pas faire le sujet de commentaires qui n'ont pas de sens clinique. Au vu du rapport du Dr E_________, il n'est pas exclu que l'état de santé de la recourante se soit aggravé sur le plan psychique. Le SMR conteste toutefois le diagnostic retenu par le psychiatre. Or, si l'intimé entendait se fonder sur le rapport du SMR pour dénier toute valeur probante au rapport du Dr E_________, il lui appartenait d'ordonner une expertise psychiatrique, ce d'autant plus qu'un expert ne s'est jamais prononcé sur le plan psychiatrique, procédure indispensable pourtant dans le cadre d'une symptomatologie douloureuse. Quoi qu'il en soit, au vu du rapport du Dr E_________, l'on ne saurait conclure sans plus ample examen que l'état de santé ne s'est pas aggravé et que la recourante jouit d'une pleine capacité de travail excluant tout droit à des prestations de l'assurance -invalidité. Au vu de ce qui précède, il convient de renvoyer la cause à l'intimé afin qu'il ordonne une expertise psychiatrique. Il appartiendra à l'expert psychiatrique de poser un diagnostic précis, d'indiquer notamment quelle est la gravité de l'atteinte sur le plan psychique, si l'état de santé s'est aggravé et, enfin, de déterminer aussi objectivement que possible la capacité de travail de l'assurée. Le recours, bien fondé, doit être admis. La recourante a droit à une indemnité à titre de participation à ses frais et dépens que le Tribunal fixe en l'espèce à 800 fr. (art. 61 let. g LPGA). Conformément à l'art. 69 al. 1bis LAI, un émolument de 500 fr. est mis à la charge de l'intimé, qui succombe. PAR CES MOTIFS, LE TRIBUNAL CANTONAL DES ASSURANCES SOCIALES : Statuant A la forme : Déclare le recours recevable. Au fond : L'admet et annule la décision du 25 janvier 2008. Renvoie la cause à l'OCAI pour mise en oeuvre d'une expertise psychiatrique et nouvelle décision. Condamne l'OCAI à payer à la recourante une indemnité de 800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