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A/586/2018 vom 10. Juli 2018</w:t>
      </w:r>
    </w:p>
    <w:p>
      <w:r>
        <w:t>GE Cour de justice, 2018-07-10, FR</w:t>
      </w:r>
    </w:p>
    <w:p>
      <w:r>
        <w:rPr>
          <w:b/>
        </w:rPr>
        <w:t xml:space="preserve">Quelle: </w:t>
      </w:r>
      <w:r>
        <w:t>https://mcp.opencaselaw.ch/entscheid/ge_gerichte_A_586_2018</w:t>
      </w:r>
    </w:p>
    <w:p>
      <w:r>
        <w:t>FR: GE_GERICHTE A/586/2018 du 10 juillet 2018</w:t>
      </w:r>
    </w:p>
    <w:p>
      <w:r>
        <w:t>IT: GE_GERICHTE A/586/2018 del 10 luglio 2018</w:t>
      </w:r>
    </w:p>
    <w:p>
      <w:pPr>
        <w:pStyle w:val="Heading2"/>
      </w:pPr>
      <w:r>
        <w:t>Erwägungen</w:t>
      </w:r>
    </w:p>
    <w:p>
      <w:r>
        <w:rPr>
          <w:b/>
        </w:rPr>
        <w:t>E. 2</w:t>
      </w:r>
    </w:p>
    <w:p>
      <w:r>
        <w:t>comprenant : hall, dégagement, cuisine, deux chambres, séjour avec balcon, w.c. et salle de bains » (lot ______) et une cave (lot _____), ainsi que, dans le bâtiment A, un parking au 3 ème sous-sol ; ![endif]&gt;![if&gt; -          une attestation datée du 10 novembre 2017 de Madame B______, née le ______ 1937, domiciliée rue des C______ _____ à Genève, attestant sur l’honneur que l’assuré résidait « actuellement à [son] domicile, rue C______ _____, 1207 Genève » ; une copie du passeport de Mme B______ était jointe à cette attestation ; ![endif]&gt;![if&gt; -          une copie du bail à loyer conclu le 26 juillet 1971 entre la Société immobilière C______ S.A. et Mademoiselle B______, alors domiciliée rue N______ _____ à Genève, portant sur l’appartement n° ______ de 2½ pièces sis au 5 ème étage de l’immeuble de la rue C______ ______ à Genève et sur une cave n° 51. ![endif]&gt;![if&gt; N’était pas joint audit courrier, annoncé comme l’étant, le bail portant sur le parking de l’assuré à la rue C______. L’assuré n’avait jamais résidé en France ; il avait acheté l’appartement précité, car à sa retraite, il comptait quitter la Suisse pour s’installer dans son pays natal et venir quatre mois par année voir ses proches. Toutes ses affaires se trouvaient à la rue C______ ______, où il vivait toujours. Il avait changé d’adresse à un certain moment, parce qu’il avait des dettes et ne voulait pas donner des soucis à son ex-femme, dont il était resté très proche. Il n’avait pas rechangé son adresse à l’OCPM par négligence ; y figurait sa résidence secondaire, où « [ils allaient] 1 fois par semaine ». Il ne payait pas de loyer, mais avait à sa charge l’achat de la nourriture pour « [eux] deux ». Mme B______ était une femme d’un certain âge, dont il s’occupait en tant que proche-aidant, en faisant le ménage, le repassage, sa toilette dans les moments difficiles, l’accompagnait chez le médecin au vu de son handicap ; il s’occuperait d’elle tant qu’elle pourrait rester à la maison ; il ne l’abandonnerait jamais, car elle n’avait plus de famille. 10.    Par décision sur opposition du 19 janvier 2018, la CCGC a rejeté l’opposition de l’assuré. ![endif]&gt;![if&gt; Elle a fait référence aux déclarations faites par l’assuré lors de l’enquête. Il était étonnant que l’assuré avait dit louer un appartement à la rue du 8 mai, à la résidence I_____ à Annemasse pour EUR 1'100.- alors que, d’après la pièce produite ultérieurement, il était propriétaire de ce bien immobilier, où – avait-il aussi déclaré – il avait son domicile principal, l’appartement de la rue C______ lui servant surtout de boîte aux lettres. Il n’était pas crédible que l’assuré ait acheté un bien immobilier en France voisine pour l’occuper uniquement à l’âge de la retraite. L’assuré revenait sur ses premières déclarations, auxquelles force probante devait être accordée. D’après le droit communautaire, les prestations de chômage étaient octroyées par l’État de résidence, même à l’égard de frontaliers au chômage complet conservant des liens particulièrement étroits avec leur État de dernier emploi. Si – ce dont la CCGC disait ne douter aucunement – l’assuré avait des liens étroits avec la Suisse (assurance-maladie, médecins, numéro de portable, véhicule, fiscalité), il n’en avait pas moins son domicile de fait en France, où il lui fallait faire valoir son droit aux indemnités de chômage. La décision attaquée était bien fondée ; l’assuré ne contestait pas le montant réclamé en restitution de CHF 8'437.15, correspondant aux indemnités versées du 20 juin au 31 août 2017. 11.    Par acte du 16 février 2018, posté le lendemain, l’assuré a recouru contre cette décision sur opposition par-devant la chambre des assurances sociales de la Cour de justice (ci-après : CJCAS). ![endif]&gt;![if&gt; Il était propriétaire d’un appartement à Annemasse depuis 2014, acquis grâce à un prêt bancaire, mais il n’y avait jamais résidé ; il y passait chaque semaine pour le nettoyer et relever le courrier, faire la lessive (n’ayant à cette fin à Genève qu’un seul jour fixe alors qu’il avait des horaires irréguliers en travaillant à l’aéroport de Genève), et il y restait de temps en temps le week-end. Il l’avait acquis pour avoir un logement quand il serait à la retraite ou quand son ex-femme ne pourrait plus rester dans son appartement de la rue C______ _____ à Genève. Il était un proche-aidant de Mme B______, âgée et ayant des problèmes de santé ; il lui faisait le ménage, les courses, la lessive, le repassage, l’accompagnait chez le médecin ; ils étaient restés très proches ; il avait un bail pour le parking dans l’immeuble de la rue C______ ______. La déclaration qu’il avait signée comportait des erreurs ; il était alors très malade psychiquement, plongé « dans un état de décompensation » du fait de la perte de son emploi, n’arrivant plus à se concentrer, ni à lire et comprendre une simple lettre, et il avait signé sa déclaration sans la relire, « sous la pression de l’enquêteur » ; son « seul souci [était] de quitter ce bureau ». Il n’avait plus d’argent pour payer ses factures. L’assuré produisait notamment un certificat médical établi le 13 juillet 2017 par un médecin de la permanence médicale de Chantepoulet, aux termes duquel l’assuré souffrait d’insomnie, de fatigue, d’un sentiment d’injustice en lien avec ses horaires de travail et une baisse de salaire ; il ne pouvait plus rester à son poste de travail, mais pourrait être apte à travailler à 100 % notamment dans le nettoyage, la restauration, pour des travaux publics, dans une activité ne l’obligeant pas à suivre des cours (du fait de problèmes de concentration). Il produisait également des factures de consommation d’eau et d’électricité modiques pour son appartement d’Annemasse. 12.    Le 19 mars 2018, la CCGC a produit son dossier et conclu au rejet du recours et à la confirmation de la décision attaquée. L’assuré ne faisait valoir aucun élément nouveau permettant de revoir sa position. ![endif]&gt;![if&gt; 13.    Dans des observations datées du 18 avril 2018 mais apportées à la CJCAS le 23 avril 2018, l’assuré, désormais représenté par l’Association de défense des chômeurs (ci-après : ADC), a confirmé les termes du courrier de l’opposition qu’il avait faite le 29 novembre 2017 et conclu à l’octroi de dépens. Il contestait la déclaration faite à l’OCE le 15 septembre 2017. Il a réaffirmé avoir ses affaires chez Mme B______, qui était prête à être entendue par la CJCAS. À ce courrier était jointe une attestation manuscrite par laquelle Mme B______ confirmait que l’assuré avait toujours habité chez elle depuis 22 ans. ![endif]&gt;![if&gt; 14.    Entendus le 15 mai 2018 par la CJCAS dans le cadre d’une autre procédure (cause A/3464/2017 L_____ c/ CCGC), dans laquelle était fait mention d’une domiciliation de M. L_____ chez M. H_____, rue D______ ____ à Chêne-Bourg, le premier cité a déclaré que le nom de A______ lui disait quelque chose, qu’il s’agissait d’un Monsieur dont il ignorait le prénom et qu’il n’avait jamais vu personnellement, qui faisait partie du cercle d’amis de M. H_____ , et ce dernier a déclaré que A______ travaillait à l’aéroport, qu’il avait habité temporairement chez lui mais qu’étant Suisse, il avait trouvé rapidement à se loger ailleurs. ![endif]&gt;![if&gt; 15.    Le 5 juin 2018, la CJCAS a procédé à la comparution personnelle des parties et à l’audition de témoins. ![endif]&gt;![if&gt; a.       L’assuré a confirmé avoir acquis l’appartement précité à Annemasse en prévision de sa retraite, sans y habiter, et avoir toujours habité, depuis 1992, à la rue C______ _____ à Genève, chez son ex-femme. L’entretien qu’il avait eu avec l’inspecteur de l’OCE s’était mal passé ; il avait signé, sans la relire, la déclaration que ledit inspecteur avait rédigée, mais cette déclaration ne correspondait pas à ce qu’il avait dit ; étaient faux, en particulier, que la rue C______ ______ n’était qu’une boîte aux lettres et que son domicile principal était situé à Annemasse. ![endif]&gt;![if&gt; b.      Monsieur G______, inspecteur à l’OCE, a déclaré qu’il avait passé deux fois (à des dates dont il n’avait pas la trace) à la rue C______ _____, une fois aux alentours de midi et une autre fois vers 14h00, sans avoir sonné à une porte ni a fortiori avoir pu entrer dans un appartement, le nom de l’assuré ne figurant pas, à son souvenir, sur une boîte aux lettres. L’assuré l’avait appelé pour la fixation d’un rendez-vous à réception d’une lettre de convocation qu’il lui avait adressée à la rue C______ ______ (par pli simple et par un pli recommandé revenu en retour « non réclamé »). L’inspecteur avait transcrit dans le procès-verbal d’entretien les propos tenus par l’assuré. Il avait été question d’un loyer de EUR 1'100.- par mois et non d’un emprunt bancaire. ![endif]&gt;![if&gt; c.       Mme B______  a déclaré que rien n’avait changé entre elle et l’assuré du fait de leur divorce, motivé par des considérations fiscales. L’assuré avait toujours habité et continuait à habiter avec elle à la rue C______ _____ ; il y avait toutes ses affaires ; son nom figurait sur la boîte aux lettres. L’assuré avait acquis un appartement à Annemasse, pour son avenir, mais il n’y habitait pas ; tous deux s’y rendaient occasionnellement. Mme B______  ignorait que l’assuré avait annoncé un changement d’adresse à l’OCPM en octobre 2016, et ne savait rien de ses affaires administratives et financières. L’assuré l’assistait dans beaucoup de domaines de la vie quotidienne. ![endif]&gt;![if&gt; d.      M. E______ a déclaré que l’assuré, invoquant un différend avec sa compagne et son licenciement, lui avait demandé à pouvoir indiquer son adresse pour ses affaires administratives et qu’il n’avait été hébergé que très peu de temps chez lui, au début de l’année 2017, puis qu’il était retourné chez sa compagne, à Genève. Il ne savait pas que l’assuré avait un appartement à Annemasse. ![endif]&gt;![if&gt; e.       L’assuré a expliqué avoir acquis l’appartement d’Annemasse grâce à un emprunt contracté auprès du Crédit agricole des Savoie, et devait payer des intérêts et un amortissement, qu’il n’arrivait plus à payer depuis que la CCGC avait cessé de lui verser des indemnités journalières. Il n’avait pas dit à Mme B______ qu’il avait été licencié et avait un litige avec l’assurance-chômage, et elle ne savait pas qu’il avait un enfant vivant avec sa mère à Zurich. Il ne remettait pas son appartement d’Annemasse en location, car une résiliation de bail serait ensuite trop difficile. ![endif]&gt;![if&gt; 16.    Le 6 juin 2018, l’assuré a apporté à la CJCAS différents documents relatifs à l’achat de son appartement d’Annemasse et à l’emprunt bancaire qu’il avait contracté à cette fin auprès du Crédit agricole des Savoie (dont des courriers, lui ayant été adressés par ladite banque à la rue C______ ______ à Genève). ![endif]&gt;![if&gt; 17.    Le 29 juin 2018, la CJCAS a procédé à l’audition de deux témoins et à la comparution personnelle des parties. ![endif]&gt;![if&gt; a.       Monsieur M_____, habitant rue C______ ______à Genève, était un voisin de palier de Mme B______ et de l’assuré depuis 2005. Celui-ci avait vécu et vivait de façon ininterrompue et effective dans cet appartement. Il l’avait vu et le voyait régulièrement dans cet immeuble, notamment durant les années 2015 à 2018, notamment vers midi et le soir (quelquefois tard le soir), et n’avait jamais constaté d’absence un tant soit peu prolongée de sa part. Le nom de l’assuré figurait sur la boîte aux lettres. ![endif]&gt;![if&gt; b.      Madame N_____ assurait la conciergerie des immeubles de la rue C______ ______, ______, _____ et ____ depuis plus de dix ans, et avait elle-même vécu à la rue C______ ______ de 1994 à 2007 (et depuis lors à la rue C______ ______). L’assuré vivait à la rue C______ ______ avec Mme B______ depuis au moins 1994. Elle le croisait régulièrement dans l’immeuble ou au pied de l’immeuble, tant le matin que le soir. Le nom de l’assuré figurait sur la boîte aux lettres. ![endif]&gt;![if&gt; c.       L’assuré a affirmé n’avoir pas indiqué au Crédit agricole des Savoie qu’il habiterait à titre principal dans l’appartement d’Annemasse, même si – comme l’a relevé la CCGC – des documents produits en rapport avec l’emprunt considéré faisaient état d’une « acquisition résidence principale appartement ». Il avait acheté cet appartement en vue d’y habiter lorsque Mme B______ ne serait plus là. Ladite banque lui avait adressé tous les courriers à la rue C______ ______ à Genève. ![endif]&gt;![if&gt; d.      Les parties ont indiqué ne pas requérir l’accomplissement d’autres actes d’instruction. L’assuré a persisté dans les termes et conclusions de son recours, et la CCGC s’en est remise à justice. ![endif]&gt;![if&gt; 18.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étant une décision sur opposition rendue en application de la LACI. ![endif]&gt;![if&gt; Le recours a été interjeté en temps utile (art. 39 al. 4 let. b et 60 LPGA), dans le respect des exigences de forme et de contenu prévues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Sa compétence pour juger du cas d’espèce est ainsi établie. 2.        Le litige porte sur la question de savoir si le recourant était domicilié dans le canton de Genève, et non à Annemasse (France), lorsqu’il s’est inscrit au chômage, le 20 juin 2017, a demandé le paiement d’indemnités de chômage auprès de l’intimée, le 13 juillet 2017, et en a obtenu le versement du 20 juin au 31 août 2017. ![endif]&gt;![if&gt;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5.        a. Comme la décision initiale qu’elle confirme, la décision attaquée retient, sur la base d’un rapport d’enquêtes établi par un inspecteur de l’OCE, que le recourant ne remplissait pas la condition du domicile et de la résidence effective en Suisse, parce qu’il était domicilié vraisemblablement à Annemasse, en France voisine. ![endif]&gt;![if&gt; b. Compte tenu des déclarations que le recourant aurait faites à l’inspecteur de l’OCE (à savoir, en particulier, que son domicile principal était à Annemasse, et que son adresse postale à la rue D______ _____ lui servait de boîte aux lettres), il existait assurément un doute que le recourant habitait de façon effective à Genève, et non à Annemasse (France). Le recourant conteste cependant avoir fait lesdites déclarations, qu’il a pourtant signées. Eu égard aux preuves rapportées en cours de procédure, il apparaît que lesdites déclarations ont été recueillies dans des conditions troubles, si ce n’est en raison d’un empressement excessif, voire d’une certaine prévention de l’inspecteur en charge de l’enquête, du moins en considération de l’état de stress dans lequel le recourant s’est trouvé lors de son audition. À des malentendus (notamment sur le fait que le recourant payait EUR 1'100.- par mois pour son appartement d’Annemasse à titre de loyer, comme locataire dudit appartement, et non pour le paiement d’intérêts et d’un amortissement liés à un emprunt bancaire, comme propriétaire dudit appartement) a dû s’ajouter un certain mal-être du recourant, comme le certificat médical du 13 juillet 2017 tend à l’accréditer conjointement au fait de se trouver au chômage à plus de 50 ans. Des actes d’instruction effectués se dégage la vraisemblance prépondérante que le recourant n’a pas su ou pu surmonter l’impression qu’il dit avoir ressentie d’être « condamné d’avance » et a commis l’imprudence, afin d’en finir le plus vite possible avec cet entretien, de ne pas même relire et contester d’emblée les déclarations ayant été consignées. Il se justifie d’autant plus de ne pas attacher de force probante auxdites déclarations considérées qu’une interrogation affecte les premiers actes d’enquête que l’inspecteur dit avoir effectués, à savoir qu’il se serait rendu dans l’immeuble de la rue C______ ______, deux fois, à des dates qu’il n’a pas même notées et à des heures (une fois vers midi, une autre fois vers 14h00) où la perspective de ne pas rencontrer le recourant était élevée, et ce sans remarquer que le nom du recourant figurait sur la boîte aux lettres du couple formé du recourant et de sa compagne (comme doivent le faire admettre les déclarations convergentes du recourant, de sa compagne, de son voisin et de la concierge), ni, en conséquence, visiter l’appartement considéré (pour s’assurer concrètement de la présence ou de l’absence des affaires et effets personnels du recourant). La chambre de céans a déjà souligné l’importance d’enquêtes sérieuses et approfondies, en dépit des difficultés à les mener, notamment pour établir le lieu du domicile effectif d’assurés ( ATAS/1132/2017 du 12 décembre 2017 consid. 3 ; ATAS/396/2017 du 23 mai 2017 consid. 4 et 5). c. S’il est établi que le recourant est propriétaire (et non locataire) d’un appartement à Annemasse, il est également avéré que, depuis de nombreuses années et en particulier durant les années ici considérées 2015 à 2018 (plus particulièrement l’année 2017), il partage comme lieu et centre de vie effectif l’appartement loué par son ex-femme restée sa compagne, à la rue C______ ______ à Genève. Il est fort plausible que le recourant a acquis ledit appartement en France voisine, en janvier 2014 (alors qu’il avait un emploi et, donc, des revenus réguliers), dans la perspective d’y passer sa retraite, en alternance avec des séjours dans son pays d’origine, la République Démocratique du Congo, une fois que sa compagne, de 29 ans son aînée, ne serait plus là. Et eu égard à l’incertitude de cette échéance et aux difficultés réelles de résilier des baux à loyer, il est compréhensible qu’il n’ait pas mis ledit appartement en location pour en tirer des revenus. Il n’est par ailleurs pas inexplicable que le recourant ne se soit pas ouvert à sa compagne notamment à propos de son licenciement et de son litige avec l’assurance-chômage, mais ait préféré faire acheminer certains de ses courriers à une autre adresse que celle de sa compagne, soit à la rue D______ ______ à Chêne-Bourg, chez un ancien collègue de travail le lui ayant permis, adresse qu’il a annoncée à l’OCPM en tardant par la suite à rétablir à cet égard une situation correspondant à la réalité. Cette adresse se trouvant au demeurant aussi dans le canton de Genève, il n’est pas important, pour statuer sur le recours, de savoir si le recourant y a passé quelques nuits, durant un temps limité durant lequel il aurait eu un différend avec sa compagne, ainsi que M. E______ l’a dit mais contrairement aux déclarations du recourant. La chambre de céans ne peut qu’accorder du poids aux déclarations concordantes d’une part du voisin de palier du recourant et de la compagne de ce dernier, à la rue C______ _____ à Genève au 5 ème étage, et d’autre part à la concierge dudit immeuble. Tous deux ont attesté catégoriquement que le recourant habite effectivement et de façon ininterrompue à l’adresse précitée, depuis de nombreuses années et en particulier durant la période ici litigieuse. d.   En conclusion, c’est à tort que l’intimée, se fondant certes sur le rapport d’enquêtes de l’OCE, a estimé, dans ses décisions des 17 octobre 2017 et 19 janvier 2018, que le recourant ne réalisait pas la condition légale de son domicile et de sa résidence effective en Suisse, dans le canton de Genève, et donc non seulement qu’il n’avait plus droit aux indemnités de chômage mais aussi qu’il lui fallait rembourser celles qu’il avait déjà perçues. ![endif]&gt;![if&gt; 6.        Le recours doit être admis. La décision sur opposition attaquée doit être annulée, ce qui ne fait pas revivre la décision initiale, à laquelle la décision sur opposition s’est substituée (ATF 131 V 407 consid. 2.1.2.1). ![endif]&gt;![if&gt; Il incombe à l’intimée d’examiner les conséquences à tirer de l’admission du recours quant à un droit du recourant de percevoir rétroactivement les indemnités de chômage, sujet qui ne fait pas l’objet de la décision attaquée, mais à propos duquel l’intimée a indiqué qu’elle avait déjà fait le nécessaire pour que l’ORP remette au recourant les formulaires « Informations de la personne assurée » des mois considérés depuis l’annulation de son dossier et que le recourant avait rempli ces formulaires et les lui avaient remis. 7.        La procédure est gratuite (art. 61 let. a LPGA). ![endif]&gt;![if&gt; Le recourant obtenant gain de cause et ayant été représenté en cours de procédure par un mandataire professionnellement qualifié, il se justifie de lui allouer, à la charge de l’intimée, une indemnité de procédure, dont le montant sera arrêté à CHF 400.- (art. 61 let. g LPGA ;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