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A/584/2008 vom 11. November 2008</w:t>
      </w:r>
    </w:p>
    <w:p>
      <w:r>
        <w:t>GE Cour de justice, 2008-11-11, FR</w:t>
      </w:r>
    </w:p>
    <w:p>
      <w:r>
        <w:rPr>
          <w:b/>
        </w:rPr>
        <w:t xml:space="preserve">Quelle: </w:t>
      </w:r>
      <w:r>
        <w:t>https://mcp.opencaselaw.ch/entscheid/ge_gerichte_A_584_2008</w:t>
      </w:r>
    </w:p>
    <w:p>
      <w:r>
        <w:t>FR: GE_GERICHTE A/584/2008 du 11 novembre 2008</w:t>
      </w:r>
    </w:p>
    <w:p>
      <w:r>
        <w:t>IT: GE_GERICHTE A/584/2008 del 11 novembre 2008</w:t>
      </w:r>
    </w:p>
    <w:p>
      <w:pPr>
        <w:pStyle w:val="Heading2"/>
      </w:pPr>
      <w:r>
        <w:t>Erwägungen</w:t>
      </w:r>
    </w:p>
    <w:p>
      <w:r>
        <w:rPr>
          <w:b/>
        </w:rPr>
        <w:t>E. 1</w:t>
      </w:r>
    </w:p>
    <w:p>
      <w:r>
        <w:t>Madame D__________, née en 1974, assistante en pharmacie, a déposé le 22 octobre 2003, une demande auprès de l'OFFICE CANTONAL DE L'ASSURANCE-INVALIDITE (ci-après OCAI) visant à la prise en charge d'une rééducation dans la même profession et à l'octroi d'une rente. Elle souhaiterait rester au sein de la même entreprise, soit X__________ SA Genève, et à son poste à 50%, ou être replacée dans les bureaux. Elle allègue souffrir depuis janvier 2000 de douleurs et d'un blocage invalidants du dos qui ont nécessité une intervention chirurgicale le 17 juillet 2003. Elle est en arrêt maladie depuis le 28 août 2002, Dans un rapport du 4 novembre 2003, le Dr L__________, spécialiste FMH en médecine générale et médecin traitant, a posé à titre de diagnostics avec influence sur la capacité de travail, des lombalgies chroniques, une protrusion discale L5-S1, une instabilité lombaire du dernier segment depuis mars 2002 et un status post-stabilisation lombaire de type Dynésis au niveau L5-S1 (17 juillet 2003) et, à titre de diagnostic sans répercussion sur la capacité de travail, obésité. Il a indiqué qu'en qualité de vendeuse, sa patiente était incapable de travailler à 100% du 28 août au 13 octobre 2002, à 50% du 14 octobre au 18 novembre 2002, à 100% du 19 novembre au 1 er décembre 2002, à 50% du 2 décembre 2002 au 20 janvier 2003, à 100% du 21 janvier au 9 novembre 2003 et à 50% à compter du 10 novembre 2003, vu l'amélioration de la symptomatologie. Il envisage la possibilité d'une activité lucrative dans le cadre d'un travail moins lourd, de type administratif, à 100%, dès que possible. Du questionnaire pour employeur établi le 7 novembre 2003, il résulte que l'assurée travaille comme assistante en pharmacie depuis le 18 janvier 2002 à plein temps, puis à raison de 36 heures par semaines depuis le 1 er août 2002, soit neuf heures par jour, quatre jours par semaine. Le contrat de travail a été rompu par courrier du 24 novembre 2003, avec effet au 31 janvier 2004, en raison des très nombreuses et longues absences de l'assurée. Dans un rapport du 18 mai 2004, le Dr M__________, spécialiste FMH en neurochirurgie, a retenu le diagnostic de lombalgies chroniques et de blocage itératifs depuis 2000. Il a également signalé la présence d'une surcharge pondérale. Le Dr L__________ a informé l'OCAI le 2 juin 2004 que la patiente était enceinte, ce qui aggravait le problème lombaire. Il a estimé l'incapacité de travail à 100% depuis novembre 2003 dans l'activité de vendeuse. Une tentative de reprise du travail à 50% s'était soldée par un échec. Par décision du 24 septembre 2004, l'OCAI a mis l'assurée au bénéfice d'une rente entière d'invalidité, assortie d'une rente complémentaire pour enfants, à compter du 1 er août 2003. Il lui a appliqué le statut mixte à raison de 90% comme assistante en pharmacie avec une incapacité de travail de 100% et de 10% en qualité de ménagère avec un empêchement de 30%. Dans le cadre de la révision du dossier initiée par l'OCAI en septembre 2005, l'assurée a indiqué que son état de santé s'était aggravé depuis avril 2005, en raison de douleurs plus fortes et persistantes. Le Dr L__________ a quant à lui déclaré, le 14 septembre 2005, que l'état était resté stationnaire. Il a confirmé l'incapacité de travail à 100% depuis novembre 2003 et précisé qu'une reprise de travail n'était pas envisageable actuellement vu l'évolution défavorable. Mandaté par l'OCAI, le Prof. N__________, rhumatologue au Centre hospitalier universitaire Vaudois, a établi un rapport d'expertise le 20 septembre 2006. Il a retenu à titre de diagnostics avec répercussions sur la capacité de travail, des lombalgies chroniques depuis janvier 2000 et une surcharge fonctionnelle avec plusieurs signes de non-organicité, et à titre de diagnostics sans répercussion sur la capacité de travail, une obésité présente depuis l'âge adulte jeune, une hypothyroïdie traitée présente depuis 1999, un status après opération des ménisques au genou gauche (1988) et un status après opération des ligaments externes de la cheville gauche (1989). Il a indiqué que l'assurée se plaignait de douleurs lombaires extrêmement marquées, douleurs essentiellement présentes aux changements de position, à la marche un peu prolongée et lors de stations debout prolongées. Ces douleurs n'ont guère été influencées par une intervention neurochirurgicale en juillet 2003. Aux douleurs habituelles se surajoutent actuellement des douleurs liées à la grossesse, situation qui a amené à faire un retrait des traitements AINS et analgésiques. D'ailleurs, lors de l'évaluation précédente en 2004, une aggravation liée à la deuxième grossesse avait également été mentionnée. Sur le plan rhumatologique le status est pauvre, il y a tout au plus une limitation de la mobilité lombaire dans les inflexions latérales ainsi que de très discrets troubles statiques dorsolombaires. Aucun déficit neurologique n'est détectable. La radiographie post-opératoire du rachis lombaire ne montre pas d'anomalie notable des disques intervertébraux et les vis paraissent être en situation parfaitement normale. Il est clair qu'une nouvelle radiographie de la colonne lombaire devrait être effectuée après l'accouchement prévu en janvier 2007. L'expert dit avoir été frappé par la présence de signes de surcharge fonctionnelle, nullement explicables par l'atteinte organique. Il admet dès lors que cette surcharge fonctionnelle est responsable en grande partie de l'incapacité de travail. Il évalue la capacité de travail de l'assurée à 60 ou 70% au moins et considère qu'elle devrait être à même d'assumer les tâches ménagères principales de son ménage avec des mesures ergonomiques. Elle pourrait travailler dans le cadre d'une activité adaptée, à raison de sept heures - sept heures et demi par jour si elle peut alterner les positions assise / debout en évitant le port de charges dépassant huit kilos avec les deux mains et les stations assises durant plus d'une heure sans un moment de détente 10. Dans une note du 30 octobre 2006, le Dr Q__________ du Service médical régional AI (ci-après SMR) a ainsi constaté qu'en dehors de la période péri-opératoire en 2003, la situation n'avait pas évolué et la capacité de travail de l'assurée avait toujours été de 80%. Au plan théorique il existe une petite diminution de rendement sur un travail de 7 heures à 7 heures 30 au moment de la reprise du travail. Actuellement il faut encore tenir compte de la grossesse mais l'expert indique la capacité de travail de 80% actuelle au cours de la grossesse. Il devrait donc s'agir d'une reconsidération. 11. Une enquête économique sur le ménage a été réalisée le 19 mars 2007. L'assurée a indiqué que si elle était en bonne santé, elle travaillerait à 50% pour des raisons financières et pour avoir encore du temps pour ses trois enfants en bas âge. Elle a déclaré qu'elle reprendrait un travail avec un poste adapté, soit en position assise si l'occasion se présentait, mais n'a jamais entrepris des démarches en ce sens. L'enquêtrice a relevé que l'assurée se heurtait à des empêchements dans son ménage en raison de ses douleurs dorsales, mais qu'elle était mobile, se penchait en avant et se relevait sans problème. A noter qu'elle a aussi un surpoids qui rend les mouvements moins aisés. Il a été tenu compte, lors de l'évaluation, de l'aide apportée par le mari de l'assurée et de l'appartement relativement petit. Il a été conclu à un degré d'empêchement à accomplir les travaux ménagers de 14,2%. 12. Le 29 mars 2007, l'OCAI a transmis à l'assurée un projet de décision, aux termes duquel sa rente était supprimée dès le premier jour du deuxième mois suivant la notification de la décision. 13. Par courrier du 26 avril 2007, l'assurée a informé l'OCAI qu'une des vis n'était plus à sa place et qu'une intervention devait être agendée afin de la repositionner. Elle a joint à son courrier une attestation du Dr L__________, une copie du rendez-vous pris avec le Dr O__________, neurochirurgien, le 22 mai 2007 et des rapports de la Clinique Générale Beaulieu. Invité à se déterminer, le Dr P__________ du SMR a relevé, dans une note du 7 mai 2007, que les nouveaux documents fournis par l'assurée n'amenaient aucun élément vraiment nouveau. Par courrier du 22 mai 2007, adressé au Dr L__________, le Dr O__________ fait part de son intention de réopérer l'assurée en vue de remédier aux irradiations sciatalgiques droites dont elle souffre. Le 30 juillet 2007, le Dr P__________ a constaté que la situation n'était pas stabilisée et a proposé de redemander un rapport au Dr O__________ dans environ trois mois. L'assurée a été informée que le projet de décision restait dès lors en suspens. Dans un rapport du 29 novembre 2007, le Dr O__________ a déclaré que : "je pense que le côté compression mécanique par le matériel est probablement résolu, les radiographies de contrôle, bien que montrant une position un peu ascendante des vis (à la limite disque-plateau supérieur pour L5) sont en place et sans compression radiculaire. Reste cette reprise, après un laps de temps libre de douleurs, de décharges aiguës cette fois-ci non mécaniques dans le membre inférieur droit. Ceci alternant avec des périodes où elle n'a strictement aucune douleur. Je pense qu'il s'agit de ce que nous appelons la "mémoire du nerf", soit des décharges en direction centrale consécutives à des destructions préalables de fibres ou réarrangement de fibres actuelles. Ceci pour dire que je ne suis pas trop inquiété par cette sémiologie de réminiscence de douleurs. A noter que la patiente garde un mental très positif en ayant nettement tendance à minimiser ses plaintes". Le 16 janvier 2008, le Dr P__________ a confirmé qu'aucun élément médical nouveau n'avait été apporté et que le rapport du Dr Q__________ restait valable. Par décision du 24 janvier 2008, l'OCAI a confirmé la suppression de la rente. L'assurée, représentée par Maître Diane BROTO-ANGHELOPOULO, a interjeté recours le 25 février 2008 contre ladite décision. Elle précise que le 6 février 2008, elle a été opérée par le Dr R__________ d'un by-pass gastrique en raison de son obésité morbide (BMI de 40,6 kg/m</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24 janvier 2008 et statuant sur un état de fait juridiquement déterminant remontant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L'objet du litige porte sur le droit de l'OCAI de supprimer le droit de l'assurée à une rente entière d'invalidité.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convient de comparer les faits tels qu'ils se présentaient à l'époque de la décision du 24 septembre 2004 octroyant à l'assurée une rente entière, à ceux existant au moment de la décision litigieuse du 24 janvier 2008. En effet, dès lors que la première de ces deux décisions est entrée en force et qu'elle repose sur un examen matériel du droit à la rente, elle constitue le point de départ temporel pour l'examen d'une éventuelle modification du degré d'invalidité. Le droit à une rente entière avait été reconnu à l'assurée à compter du 1 er août 2003, sur la base des rapports de Drs L__________ et M__________. Ceux-ci avaient attesté qu'elle souffrait de lombalgies chroniques et d'instabilité lombaire. Les médecins estimaient qu'elle était incapable de travailler depuis août 2002, à 100%, avec différentes périodes à 50%. Une reprise du travail à 50% avait été tentée en novembre 2003, en vain. Ils avaient attesté d'une incapacité de travail de 100% depuis lors. Par décision du 24 janvier 2008, l'OCAI a supprimé la rente d'invalidité jusque-là versée à l'assurée, au motif que, selon le rapport d'expertise du Prof. S__________ daté du 20 septembre 2006, celle-ci était capable de travailler dans le cadre d'une activité adaptée à raison de 7 heures - 7 heures 30 par jour. Force est de constater que le rapport du Prof. S__________ remplit tous les réquisits exigés par la jurisprudence permettant de lui attribuer pleine valeur probante. Ce médecin a procédé à un examen complet et effectué une anamnèse détaillée. Ses conclusions, fondées sur l'ensemble du dossier médical, sont claires et bien motivée, de sorte qu'il n'y a en principe pas lieu de s'en écarter. L'assurée considère néanmoins que son droit à la rente entière devrait être maintenu. Elle se réfère aux courriers de ses médecins traitants des 20 et 21 février et 6 mai 2008. Le Tribunal de céans rappelle à cet égard que dans ces courriers, le Dr L__________ considère que les symptomatologies que sa patiente présente la rendent inapte à travailler même à temps partiel, le Dr M__________ confirme l'incapacité entière de travail en tout cas jusqu'en avril 2007, et le Dr O__________ atteste de l'incapacité entière de travailler comme aide en pharmacie. Il y a lieu de constater que tant l'expert que les médecins traitants ont retenu les mêmes diagnostics, qu'en revanche leur appréciation du cas est différente. Le Dr P__________ a du reste lui-même relevé que les discordances entre les avis médicaux viennent d'une évaluation différente d'une même situation. Il n'y a dès lors pas matière à révision en l'état. Il appartiendra toutefois à l'OCAI de réexaminer la situation rapidement, compte tenu des observations du Dr O__________ datées du 6 mai 2008, selon lesquelles il prévoyait un statu quo durant encore 6 mois au minimum. Reste à examiner si l'OCAI était en droit de reconsidérer sa décision du 24 septembre 2004.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l'espèce, l'OCAI s'était fondé sur les rapports des Drs L__________ et M__________ pour prendre sa décision du 24 septembre 2004. Le Dr L__________ plus particulièrement faisait état d'une incapacité de travail totale dans le cadre de l'activité lucrative. A noter qu'une tentative de reprise du travail avait été tentée en novembre 2003, sans succès. On ne saurait conclure dans ces conditions que la décision octroyant à l'assurée une rente entière était manifestement erronée. 15. Aussi le recours doit-il être admis et la décision du 24 février 2008 supprimant le droit de l'assurée à la rente entière sera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