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A/581/2014 vom 12. Juni 2014</w:t>
      </w:r>
    </w:p>
    <w:p>
      <w:r>
        <w:t>GE Cour de justice, 2014-06-12, FR</w:t>
      </w:r>
    </w:p>
    <w:p>
      <w:r>
        <w:rPr>
          <w:b/>
        </w:rPr>
        <w:t xml:space="preserve">Quelle: </w:t>
      </w:r>
      <w:r>
        <w:t>https://mcp.opencaselaw.ch/entscheid/ge_gerichte_A_581_2014</w:t>
      </w:r>
    </w:p>
    <w:p>
      <w:r>
        <w:t>FR: GE_GERICHTE A/581/2014 du 12 juin 2014</w:t>
      </w:r>
    </w:p>
    <w:p>
      <w:r>
        <w:t>IT: GE_GERICHTE A/581/2014 del 12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12.06.2014 A/581/2014</w:t>
      </w:r>
    </w:p>
    <w:p>
      <w:r>
        <w:t>A/581/2014 ATAS/707/2014 du 12.06.2014 ( AVS ) , RETIRE RÉPUBLIQUE ET CANTON DE GENÈVE POUVOIR JUDICIAIRE A/581/2014 ATAS/707/2014 COUR DE JUSTICE Chambre des assurances sociales Arrêt du 12 juin 2014 3ème Chambre En la cause Madame A______, domiciliée à THONEX Monsieur à A______, domicilié à THONEX recourants contre CAISSE CANTONALE GENEVOISE DE COMPENSATION, Service juridique, rue des Gares 12, GENEVE intimée Vu le recours « pour déni de justice » interjeté le 24 février 2014 par Monsieur  A______ et Madame A______ à l’encontre de la CAISSE CANTONALE GENEVOISE DE COMPENSATION (ci-après la caisse) ; Vu la réponse de l’intimée du 25 mars 2014 concluant à l’irrecevabilité du recours ; Vu l'audience de comparution personnelle des parties du 12 juin 2014 ; Attendu qu'à l’issue de celle-ci, les recourants ont indiqué renonçaient à leur action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