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A/57/2008 vom 1. April 2008</w:t>
      </w:r>
    </w:p>
    <w:p>
      <w:r>
        <w:t>GE Cour de justice, 2008-04-01, FR</w:t>
      </w:r>
    </w:p>
    <w:p>
      <w:r>
        <w:rPr>
          <w:b/>
        </w:rPr>
        <w:t xml:space="preserve">Quelle: </w:t>
      </w:r>
      <w:r>
        <w:t>https://mcp.opencaselaw.ch/entscheid/ge_gerichte_A_57_2008</w:t>
      </w:r>
    </w:p>
    <w:p>
      <w:r>
        <w:t>FR: GE_GERICHTE A/57/2008 du 1 avril 2008</w:t>
      </w:r>
    </w:p>
    <w:p>
      <w:r>
        <w:t>IT: GE_GERICHTE A/57/2008 del 1 aprile 2008</w:t>
      </w:r>
    </w:p>
    <w:p>
      <w:pPr>
        <w:pStyle w:val="Heading2"/>
      </w:pPr>
      <w:r>
        <w:t>Regeste</w:t>
      </w:r>
    </w:p>
    <w:p>
      <w:r>
        <w:t>; PROCÉDURE ADMINISTRATIVE ; MOYEN DE DROIT ; RETRAIT(VOIE DE DROIT) ; QUALITÉ POUR AGIR ET RECOURIR ; INTÉRÊT ACTUEL | La recourante qui avait retiré son recours devant la première instance de recours perd son intérêt actuel à recourir devant le TA. Recours irrecevable. | LPA.60</w:t>
      </w:r>
    </w:p>
    <w:p>
      <w:pPr>
        <w:pStyle w:val="Heading2"/>
      </w:pPr>
      <w:r>
        <w:t>Erwägungen</w:t>
      </w:r>
    </w:p>
    <w:p>
      <w:r>
        <w:rPr>
          <w:b/>
        </w:rPr>
        <w:t>E. 1</w:t>
      </w:r>
    </w:p>
    <w:p>
      <w:r>
        <w:t>Monsieur David Duboule est propriétaire de la parcelle n° 1927 de la Commune de Genève, section Petit-Saconnex, à l’adresse 8, place du Petit-Saconnex. Sur cette parcelle s’élève un sophora, lequel donne sur la place du Petit-Saconnex.</w:t>
      </w:r>
    </w:p>
    <w:p>
      <w:r>
        <w:rPr>
          <w:b/>
        </w:rPr>
        <w:t>E. 2</w:t>
      </w:r>
    </w:p>
    <w:p>
      <w:r>
        <w:t>Par requête du 29 mai 2007, adressée au domaine de la nature et du paysage (ci-après : DNP), lequel est rattaché au département du territoire (ci-après : le département), Madame Margot Duboule, épouse du propriétaire, a sollicité l’abattage de l’arbre précité, au motif que les racines de ce dernier perçaient le mur de la propriété.</w:t>
      </w:r>
    </w:p>
    <w:p>
      <w:r>
        <w:rPr>
          <w:b/>
        </w:rPr>
        <w:t>E. 3</w:t>
      </w:r>
    </w:p>
    <w:p>
      <w:r>
        <w:t>Le 8 août 2007, le département, soit pour lui le DNP, a rendu une décision de refus concernant l’abattage du sophora. Cet arbre constituait un bel élément marquant le paysage.</w:t>
      </w:r>
    </w:p>
    <w:p>
      <w:r>
        <w:rPr>
          <w:b/>
        </w:rPr>
        <w:t>E. 4</w:t>
      </w:r>
    </w:p>
    <w:p>
      <w:r>
        <w:t>Mme Duboule a recouru le 18 août 2007 auprès de la commission cantonale de recours en matière de constructions (ci-après : la commission) contre la décision susmentionnée. Le sophora était en train de détruire le mur de la propriété ainsi que la terrasse se trouvant à ses côtés. Elle désirait « embellir le paysage » par la plantation d’un arbre plus petit.</w:t>
      </w:r>
    </w:p>
    <w:p>
      <w:r>
        <w:rPr>
          <w:b/>
        </w:rPr>
        <w:t>E. 5</w:t>
      </w:r>
    </w:p>
    <w:p>
      <w:r>
        <w:t>Le 29 novembre 2007, à l’issue de l’audience de comparution personnelle des parties devant la commission, l’intéressée a déclaré retirer son recours.</w:t>
      </w:r>
    </w:p>
    <w:p>
      <w:r>
        <w:rPr>
          <w:b/>
        </w:rPr>
        <w:t>E. 6</w:t>
      </w:r>
    </w:p>
    <w:p>
      <w:r>
        <w:t>Par décision du 30 novembre 2007, notifiée le 11 décembre 2007, la commission a rayé la cause du rôle.</w:t>
      </w:r>
    </w:p>
    <w:p>
      <w:r>
        <w:rPr>
          <w:b/>
        </w:rPr>
        <w:t>E. 7</w:t>
      </w:r>
    </w:p>
    <w:p>
      <w:r>
        <w:t>Le 10 janvier 2008, Mme Duboule a recouru auprès du Tribunal administratif contre la décision précitée. Elle conclut implicitement à l’annulation de la décision querellée et à la délivrance de l’autorisation d’abattage selon sa demande du 29 mai 2007. Elle reprend en substance l’argumentation développée dans son recours du 18 août 2007 en ajoutant que les branches du sophora touchaient la façade de la maison.</w:t>
      </w:r>
    </w:p>
    <w:p>
      <w:r>
        <w:rPr>
          <w:b/>
        </w:rPr>
        <w:t>E. 8</w:t>
      </w:r>
    </w:p>
    <w:p>
      <w:r>
        <w:t>Le 27 février 2008, le département a répondu au recours en concluant à son rejet. La recevabilité du recours était douteuse, d’une part, en raison de son dépôt tardif auprès du tribunal de céans, et, d’autre part, parce que le retrait du recours par-devant la commission avait mis fin à la procédure. Sur le fond, suite à une pesée des intérêts en présence, le service spécialisé du département avait estimé que les critères de maintien du sophora l’emportaient sur les motifs d’abattage. En effet, les dommages allégués par la recourante semblaient être « anecdotiques » et l’arbre en cause marquait par sa silhouette le quartier « urbanisé ». Il n’était toutefois pas exclu de voir la situation changer dans quelques années, lorsque le sophora aura pris du volume. Une nouvelle appréciation des critères de maintien et des motifs d’abattages pourrait alors être faite.</w:t>
      </w:r>
    </w:p>
    <w:p>
      <w:r>
        <w:rPr>
          <w:b/>
        </w:rPr>
        <w:t>E. 9</w:t>
      </w:r>
    </w:p>
    <w:p>
      <w:r>
        <w:t>Sur quoi, la cause a été gardée à juger. EN DROIT 1. Bien que sommairement motivé, le recours de Mme Duboule auprès du Tribunal administratif, interjeté en temps utile, sera déclaré recevable de ce point de vue (art. 56A de la loi sur l’organisation judiciaire du 22 novembre 1941 - LOJ - E 2 05 ; art. 63 al. 1 let. a de la loi sur la procédure administrative du 12 septembre 1985 - LPA - E 5 10). 2. Le retrait du recours a comme conséquence ordinaire de mettre fin à la saisine de l’autorité en charge de l’examen de l’affaire qui en est l’objet, si celle-ci n’a pas déjà statué et entraîne la radiation de la cause du rôle (Arrêt du Tribunal fédéral 2P.294/2006 du 20 juin 2007 et les références citées ; Ordonnance du Tribunal fédéral 1C.483/2007 du 1 er février 2008). Un retrait ou un désistement doivent être purs et simples et ne doivent pas avoir été obtenus par la contrainte. En effet, un retrait ou un désistement contraints sont affectés d’un vice de la volonté qui entraîne l’annulabilité lorsque la contrainte cesse (B. Knapp, Précis de droit administratif, 4 ème éd., Bâle 1991, n° 2082). En l’espèce, la recourante n’a pas allégué avoir retiré son recours sous une quelconque forme de contrainte de la part de qui que ce soit. Au terme de l’audience du 29 novembre 2007, elle a par ailleurs signé le procès-verbal en toute connaissance de cause et sans aucune pression. C’est par conséquent à juste titre que la commission a pris acte dudit retrait conformément à l’accord intervenu lors de l’audience précitée et qu’elle a rayé la cause du rôle. 3. La recourante a, malgré le retrait de son recours, saisi le tribunal de céans, aux fins de se voir délivrer l’autorisation d’abattre le sophora. Il reste ainsi à examiner si Mme Duboule conserve un intérêt actuel à recourir. 4. A teneur de l’article 60 lettres a et b LPA, les parties à la procédure qui a abouti à la décision attaquée et toute personne touchée directement par une décision et qui a un intérêt personnel digne de protection à ce qu’elle soit annulée ou modifiée, sont titulaires de la qualité pour recourir. L’intérêt du recourant n’est digne de protection que s’il est actuel, c’est-à-dire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 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 ATA/915/2004 du 23 novembre 2004 ; ATA/270/2001 du 24 avril 2001 ; ATA/731/2000 du 5 décembre 2000 ; ATA/295/1997 du 6 mai 1997 ; ATA/B.G. du 15 janvier 1997 ; A. GRISEL, Traité de droit administratif, Neuchâtel, 1984, p. 900 ). En l’occurrence, la décision de la commission, consistant à rayer la cause du rôle, ne faisait que suivre les conclusions formulées par la recourante lors de l’audience du 29 novembre 2007, à savoir le retrait de son recours du 18 août 2007. La recourante a par conséquent perdu son intérêt actuel à recourir auprès du Tribunal administratif. 5. Au vu de ce qui précède, le recours sera déclaré irrecevable. Le retrait du recours devant la commission a eu comme effet l’entrée en force de la décision du DNP du 8 août 2007 et les griefs à son encontre sont dès lors irrecevables. 6. Vu l’issue du litige un émolument de CHF 500.- sera mis à la charge de la recourante, qui succombe.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