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A/579/2012 vom 22. Mai 2012</w:t>
      </w:r>
    </w:p>
    <w:p>
      <w:r>
        <w:t>GE Cour de justice, 2012-05-22, FR</w:t>
      </w:r>
    </w:p>
    <w:p>
      <w:r>
        <w:rPr>
          <w:b/>
        </w:rPr>
        <w:t xml:space="preserve">Quelle: </w:t>
      </w:r>
      <w:r>
        <w:t>https://mcp.opencaselaw.ch/entscheid/ge_gerichte_A_579_2012</w:t>
      </w:r>
    </w:p>
    <w:p>
      <w:r>
        <w:t>FR: GE_GERICHTE A/579/2012 du 22 mai 2012</w:t>
      </w:r>
    </w:p>
    <w:p>
      <w:r>
        <w:t>IT: GE_GERICHTE A/579/2012 del 22 maggio 2012</w:t>
      </w:r>
    </w:p>
    <w:p>
      <w:pPr>
        <w:pStyle w:val="Heading2"/>
      </w:pPr>
      <w:r>
        <w:t>Volltext</w:t>
      </w:r>
    </w:p>
    <w:p>
      <w:r>
        <w:t>Genève Cour de justice (Cour de droit public) Chambre des assurances sociales 22.05.2012 A/579/2012</w:t>
      </w:r>
    </w:p>
    <w:p>
      <w:r>
        <w:t>A/579/2012 ATAS/684/2012 du 22.05.2012 ( AVS ) , REJETE En fait En droit RÉPUBLIQUE ET CANTON DE GENÈVE POUVOIR JUDICIAIRE A/579/2012 ATAS/684/2012 COUR DE JUSTICE Chambre des assurances sociales Arrêt du 22 mai 2012 2ème Chambre En la cause Monsieur A___________, domicilié à Genève recourant contre CAISSE CANTONALE GENEVOISE DE COMPENSATION, Service juridique, Route de Chêne 54, 1208 Genève intimé EN FAIT Monsieur A___________ (ci-après l'assuré ou le recourant), né en 1945, est en âge AVS depuis le 1 er décembre 2010. L'assuré a déposé le 5 mai 2011 une demande d'allocation pour impotent, au motif qu'il a besoin d'aide pour se vêtir, se lever, se laver, aller aux toilettes et se déplacer depuis janvier-février 2011. L'assuré perçoit une rente de vieillesse de 26 fr./mois, ainsi que des rentes complémentaires pour ses trois enfants de 11 fr./mois par enfant. Pour le surplus, il perçoit des prestations d'assistance du Service des prestations complémentaires de 2'135 fr./mois. L'assuré souffre d'insuffisance rénale, d'une cardiopathie, de diabète. Par décision du 9 juin 2011, la Caisse cantonale genevoise de compensation (ci-après la caisse ou l'intimée) a refusé l'octroi d'une allocation pour impotent à l'assuré, au motif que les conditions d'octroi d'une allocation ne sont pas encore remplies, l'impotence datant de février 2011 seulement. L'assuré s'est opposé à cette décision le 6 juillet 2011. Une enquête au domicile de l'assuré a été effectuée par l'Office de l'assurance-invalidité (l'OAI) le 21 novembre 2011, dont il ressort que l'assuré n'a pas besoin d'aide pour se vêtir, mais demande parfois un peu d'aide pour les pantalons et les chaussures; il n'a pas besoin d'aide pour se lever/s'asseoir/se coucher, ni pour manger. S'agissant de la toilette, il a besoin d'aide pour entrer dans la baignoire et se doucher depuis janvier 2011. Il a également besoin d'aide pour aller aux toilettes, en ce sens qu'il porte une sonde rénale et ne peut pas la changer seul, car les risques d'infection sont élevés et il a besoin des soins infirmiers pour le faire. Il a besoin d'aide pour les longs trajets à l'extérieur, car il doit être accompagné, mais il peut se déplacer seul dans l'appartement, en bas de l'immeuble et il peut entretenir des contacts. Les soins infirmiers pour la sonde ont lieu deux fois par semaine. L'enquête conclut à un besoin d'aide pour trois actes depuis le 1 er janvier 2011 et à l'octroi d'une allocation de degré faible dès le 1 er janvier 2012. Par décision du 23 janvier 2012, la caisse a rejeté l'opposition, confirmé sa décision de refus du 9 juin 2011, au motif que les conditions d'octroi d'une allocation pour impotent ne sont pas remplies pour 2011. Par pli du 21 février 2012, l'assuré a formé recours contre cette décision, mentionnant uniquement qu'il ne peut pas supporter les frais de l'opposition. Entre-temps, par décision du 7 février 2012, la caisse a octroyé à l'assuré une allocation pour impotent de degré faible dès le 1 er janvier 2012, d'un montant de 232 fr./mois. L'assuré a été invité à préciser s'il contestait l'évaluation de son impotence, soit le besoin d'aide pour trois actes ordinaires de la vie, ou s'il contestait le refus de prestations avant le 1 er février 2012, mais il n'a pas donné suite à cette invite. Par pli du 16 mars 2012, la caisse a conclu au rejet du recours et a joint le préavis de l'OAI qui confirme que le besoin d'aide pour trois actes ordinaires de la vie est présent depuis le 1 er janvier 2011, ce qui ouvre un droit à une allocation dès le 1 er janvier 2012 seulement, de sorte que la décision de refus pour 2011 est justifiée. Lors de l'audience du 24 avril 2012, en l'absence de la caisse, l'assuré a indiqué que ses problèmes de santé avaient commencé début 2011. Il n'a pas fait valoir qu'il avait besoin d'aide pour plus que les trois actes ordinaires de la vie retenus. Il a indiqué qu'il estimait que le montant de l'allocation accordée dès le 1 er janvier 2012 était faible et qu'il aurait souhaité obtenir un montant un peu plus élevé.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Interjeté dans le délai prescrit par la loi, la recevabilité du recours est toutefois douteuse eu égard à l'absence totale de motifs, malgré l'interpellation de l'assuré, mais cette question sera laissée ouverte, eu égard au fait que le délai accordé pour motiver le recours n'a pas été imparti sous peine d'irrecevabilité (art. 56 et 60 LPGA ; art. 89Bde la loi sur la procédure administrative, du 12 septembre 1985, - LPA). Le litige porte sur le droit de l'assuré, ayant droit à une rente AVS depuis décembre 2010, à une l'allocation pour impotent dès le 1 er janvier 2011. a) Selon l’art. 43 bis LAVS, ont droit à l’allocation pour impotent les bénéficiaires de rentes de vieillesse qui ont leur domicile en Suisse et présentent une impotence grave, moyenne ou faible (al. 1). Le droit à l’allocation prend naissance au plus tôt dès que l’assuré a présenté une impotence grave ou moyenne sans interruption durant une année au moins (al. 2). La LAI s’applique par analogie à l’évaluation de l’impotence. Il incombe aux offices de l’assurance-invalidité de fixer le taux d’impotence à l’intention des caisses de compensation (al. 5). L'allocation mensuelle pour impotence faible s'élève à 20% du montant minimum de la rente de vieillesse prévue à l'art. 34 al. 5 LAVS, soit à 232 fr. dès 2011 (1'160 fr. x 20%). b) L'art. 66 bis du règlement sur l’assurance-vieillesse et survivants du 31 octobre 1947 (RAVS; RS 831.101) précise que l’art. 37, al. 1 et 2, let. a et b du règlement sur l’assurance-invalidité du 17 janvier 1961 (RAI ; RS 831.201) est applicable par analogie à l’évaluation de l’impotence. Dès le 1 er janvier 2011, l’art. 37, al. 3, let. a à d RAI est aussi applicable par analogie à l’évaluation de l’impotence. c)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a) Selon l’art. 42 LAI, les assurés impotents (art. 9 LPGA) qui ont leur domicile et leur résidence habituelle (art. 13 LPGA) en Suisse ont droit à une allocation pour impotent. L’art. 42 bis est réservé (al. 1 er ).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de façon régulière et importante, de l'aide d'autrui pour accomplir au moins deux actes ordinaires de la vie ; d'une surveillance personnelle permanente ; de façon permanente, de soins particulièrement astreignants ,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En l'espèce, il est établi que le besoin d'aide de l'assuré a débuté en janvier 2011 de sorte que le droit à une allocation pour impotent est effectivement né le 1 er janvier 2012 seulement. Ainsi, la décision du 23 janvier 2012 refusant l'allocation pour l'année 2011, objet du présent litige, est parfaitement fondée. Au surplus, l'assuré ne prétend pas avoir besoin d'aide pour plus que trois actes ordinaires de la vie. Bien que la décision d'octroi du 7 février 2012 n'ait pas été contestée et ne fasse pas l'objet de la présente cause, il apparaît que l'octroi d'une allocation d'impotence de degré faible dès le 1 er janvier 2012 soit justifiée. Au demeurant, le montant de l'allocation est conforme à la loi. Il s'est finalement avéré en audience que l'assuré aurait souhaité obtenir un montant plus élevé, mais ne contestait pas le bien fondé de la décision, en tant qu'elle lui refusait une allocation pour l'année 2011. Le recours est mal fondé et rejeté, dans la mesure de sa recevabilité. PAR CES MOTIFS, LA CHAMBRE DES ASSURANCES SOCIALES : Statuant Au fond : Rejette le recours, dans la mesure de sa recevabilité.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