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A/574/2011 vom 17. Mai 2011</w:t>
      </w:r>
    </w:p>
    <w:p>
      <w:r>
        <w:t>GE Cour de justice, 2011-05-17, FR</w:t>
      </w:r>
    </w:p>
    <w:p>
      <w:r>
        <w:rPr>
          <w:b/>
        </w:rPr>
        <w:t xml:space="preserve">Quelle: </w:t>
      </w:r>
      <w:r>
        <w:t>https://mcp.opencaselaw.ch/entscheid/ge_gerichte_A_574_2011</w:t>
      </w:r>
    </w:p>
    <w:p>
      <w:r>
        <w:t>FR: GE_GERICHTE A/574/2011 du 17 mai 2011</w:t>
      </w:r>
    </w:p>
    <w:p>
      <w:r>
        <w:t>IT: GE_GERICHTE A/574/2011 del 17 maggio 2011</w:t>
      </w:r>
    </w:p>
    <w:p>
      <w:pPr>
        <w:pStyle w:val="Heading2"/>
      </w:pPr>
      <w:r>
        <w:t>Erwägungen</w:t>
      </w:r>
    </w:p>
    <w:p>
      <w:r>
        <w:rPr>
          <w:b/>
        </w:rPr>
        <w:t>E. 1</w:t>
      </w:r>
    </w:p>
    <w:p>
      <w:r>
        <w:t>Madame P______ et Monsieur M______ sont les parents de W______, né le 16 septembre 2007.</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du concordat intercantonal sur l’harmonisation de la scolarité obligatoire (ci-après : concordat HarmoS). L’art. 5 al. 1 de ce dernier prévoyait que « l’élève est scolarisé dès l’âge de 4 ans révolus, le jour de référence étant le 31 juillet ». La mesure serait introduite progressivement et, à la rentrée 2011, les enfants nés le 31 août 2007 ou avant pourront entrer en première enfantine.</w:t>
      </w:r>
    </w:p>
    <w:p>
      <w:r>
        <w:rPr>
          <w:b/>
        </w:rPr>
        <w:t>E. 3</w:t>
      </w:r>
    </w:p>
    <w:p>
      <w:r>
        <w:t>Au mois de novembre 2010, le département a, à nouveau, écrit aux parents concernés, notamment à Mme P______ et à M. M______. W______, né après le 31 août 2007, serait scolarisé à la rentrée 2012. Aucune dérogation n’était possible.</w:t>
      </w:r>
    </w:p>
    <w:p>
      <w:r>
        <w:rPr>
          <w:b/>
        </w:rPr>
        <w:t>E. 4</w:t>
      </w:r>
    </w:p>
    <w:p>
      <w:r>
        <w:t>Par courrier adressé au département le 21 janvier 2011, Mme P______ et M. M______ ont demandé à ce que la décision concernant leur fils W______ soit revue. Leur situation financière était délicate et le fait d’attendre une année de plus nécessitait d’assumer les coûts de la crèche, soit environ 10% des revenus du couple. Une partie de ces derniers était réalisée en euros, dont le cours était extrêmement défavorable. W______ bénéficierait davantage d’une année à l’école que d’une année supplémentaire à la crèche, où il devrait en quelque sorte redoubler la grande section. Les éducatrices leur avaient dit qu’il risquait fort de s’y ennuyer.</w:t>
      </w:r>
    </w:p>
    <w:p>
      <w:r>
        <w:rPr>
          <w:b/>
        </w:rPr>
        <w:t>E. 5</w:t>
      </w:r>
    </w:p>
    <w:p>
      <w:r>
        <w:t>Le 24 janvier 2011, le département a maintenu sa décision. W______ ne pouvait être scolarisé qu’à la rentrée 2012, au vu de sa date de naissance. Les dispositions réglementaires adoptées seraient strictement appliquées à la rentrée 2011 et aucune dérogation ne serait accordée. Cette décision indiquait être susceptible d’un recours « au Tribunal administratif ».</w:t>
      </w:r>
    </w:p>
    <w:p>
      <w:r>
        <w:rPr>
          <w:b/>
        </w:rPr>
        <w:t>E. 6</w:t>
      </w:r>
    </w:p>
    <w:p>
      <w:r>
        <w:t>Le 18 février 2011, Mme P______ et M. M______ se sont adressés au département. Ils avaient pris contact avec le Tribunal administratif de première instance (ci-après : TAPI) qui leur avait indiqué être incompétent. Ils demandaient à ce que la voie de recours exacte leur soit précisée. Le même jour, les intéressés ont aussi adressé au TAPI une déclaration de recours, visant à préserver leurs droits. Cette autorité à transmis le recours à la chambre administrative de la section administrative de la Cour de justice (ci-après : la chambre administrative) le 23 février 2011, pour raison de compétence.</w:t>
      </w:r>
    </w:p>
    <w:p>
      <w:r>
        <w:rPr>
          <w:b/>
        </w:rPr>
        <w:t>E. 7</w:t>
      </w:r>
    </w:p>
    <w:p>
      <w:r>
        <w:t>Le 24 février 2011, le département a précisé aux intéressés qu'un éventuel recours devait être déposé à la chambre administrative dans les trente jours dès la communication de la décision.</w:t>
      </w:r>
    </w:p>
    <w:p>
      <w:r>
        <w:rPr>
          <w:b/>
        </w:rPr>
        <w:t>E. 8</w:t>
      </w:r>
    </w:p>
    <w:p>
      <w:r>
        <w:t>Le 11 mars 2011, Mme P______ et M. M______ ont transmis à la chambre administrative un recours. Leur fille aînée avait commencé l'école alors qu'elle n'avait pas quatre ans, et menait une scolarité sans problème. W______ était dans une crèche qui comportait quatre sections, organisée par âge. Il terminait celle destinée aux enfants les plus âgés. Sa progression pédagogique avait été décidée par l'équipe éducative de la crèche. Il devrait dès lors en quelque sorte redoubler s’il ne pouvait pas entrer à l'école, et recommencer à zéro les activités et les savoir-faire qu'il avait acquis au cours de l'année. La crèche et le département ne s'étaient pas coordonnés en vue de l'entrée en vigueur du concordat. A ces éléments d'ordre pédagogique s'ajoutaient les problèmes financiers que la prolongation de la fréquentation de la crèche entraînerait.</w:t>
      </w:r>
    </w:p>
    <w:p>
      <w:r>
        <w:rPr>
          <w:b/>
        </w:rPr>
        <w:t>E. 9</w:t>
      </w:r>
    </w:p>
    <w:p>
      <w:r>
        <w:t>Le 8 avril 2011, le département a conclu au rejet du recours pour les motifs exposés dans la décision initiale.</w:t>
      </w:r>
    </w:p>
    <w:p>
      <w:r>
        <w:rPr>
          <w:b/>
        </w:rPr>
        <w:t>E. 10</w:t>
      </w:r>
    </w:p>
    <w:p>
      <w:r>
        <w:t>Le 12 avril 2011, le juge délégué a informé les parties que l’instruction apparaissait close. Un délai échéant le 4 mai 2011 leur était toutefois accordé pour formuler d’éventuelles requêtes d’actes d’instruction complémentaire.</w:t>
      </w:r>
    </w:p>
    <w:p>
      <w:r>
        <w:rPr>
          <w:b/>
        </w:rPr>
        <w:t>E. 11</w:t>
      </w:r>
    </w:p>
    <w:p>
      <w:r>
        <w:t>Les parties ne s’étant pas manifestées, la cause a été gardée à juger. EN DROIT 1. Interjeté en temps utile devant la juridiction compétente, le recours est recevable (art. 132 al. 2 de la loi sur l'organisation judiciaire du 26 septembre 2010 - LOJ - E 2 05 ; art. 62 al. 1 let a de la loi sur la procédure administrative du 12 septembre 1985 - LPA - E 5 10). 2. 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5 mai 2011, l'art. 2 CICS n'avait pas été abrogé (Recueil des bases légales de la CDIP consultable sur le site : http://www.cdip.ch/dyn/11703.php). Dans son communiqué de presse du 13 mai 2009 annonçant l'entrée en vigueur du concordat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 3. 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5. Toutefois, dans sa lettre circulaire de décembre 2009 adressée à tous les parents concernés par la mise en œuvre du concordat 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 ATA/172/2011 du 15 mars 2011 et les références citées). Au demeurant, quand bien même la nouvelle réglementation a des incidences sur leur situation financière, les recourants ont disposé du temps nécessaire pour pouvoir trouver des aménagements, à l’instar de l’ensemble des parents d’enfants nés après le 31 août 2007 (cf. dans ce sens ATA/292/2011 et ATA/289/2011 du 10 mai 2011 et les références citées). 6. Au vu de ce qui précède, le recours sera rejeté. Un émolument de CHF 400.- sera mis à la charge des recourants, pris conjointement et solidairement,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