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A/561/2009 vom 9. April 2009</w:t>
      </w:r>
    </w:p>
    <w:p>
      <w:r>
        <w:t>GE Cour de justice, 2009-04-09, FR</w:t>
      </w:r>
    </w:p>
    <w:p>
      <w:r>
        <w:rPr>
          <w:b/>
        </w:rPr>
        <w:t xml:space="preserve">Quelle: </w:t>
      </w:r>
      <w:r>
        <w:t>https://mcp.opencaselaw.ch/entscheid/ge_gerichte_A_561_2009</w:t>
      </w:r>
    </w:p>
    <w:p>
      <w:r>
        <w:t>FR: GE_GERICHTE A/561/2009 du 9 avril 2009</w:t>
      </w:r>
    </w:p>
    <w:p>
      <w:r>
        <w:t>IT: GE_GERICHTE A/561/2009 del 9 aprile 2009</w:t>
      </w:r>
    </w:p>
    <w:p>
      <w:pPr>
        <w:pStyle w:val="Heading2"/>
      </w:pPr>
      <w:r>
        <w:t>Regeste</w:t>
      </w:r>
    </w:p>
    <w:p>
      <w:r>
        <w:t>Abus de droit. | Circonstances exceptionnelles permettant de conclure à l'existence d'une poursuite abusive non établies ne l'espèce. | CC.2.2</w:t>
      </w:r>
    </w:p>
    <w:p>
      <w:pPr>
        <w:pStyle w:val="Heading2"/>
      </w:pPr>
      <w:r>
        <w:t>Erwägungen</w:t>
      </w:r>
    </w:p>
    <w:p>
      <w:r>
        <w:rPr>
          <w:b/>
        </w:rPr>
        <w:t>E. 09</w:t>
      </w:r>
    </w:p>
    <w:p>
      <w:r>
        <w:t>xxxx72 M et 09 xxxx74 J. Au fond : 1. La rejette. 2. Déboute les parties de toutes autres conclusions. Siégeant : Mme Ariane WEYENETH, présidente ; MM. Denis MATHEY et Didier BROSSET, juges assesseurs. Au nom de la Commission de surveillance : Véronique PISCETTA Ariane WEYENETH Greffière : Présidente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