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A/559/2020 vom 6. Oktober 2020</w:t>
      </w:r>
    </w:p>
    <w:p>
      <w:r>
        <w:t>GE Cour de justice, 2020-10-06, FR</w:t>
      </w:r>
    </w:p>
    <w:p>
      <w:r>
        <w:rPr>
          <w:b/>
        </w:rPr>
        <w:t xml:space="preserve">Quelle: </w:t>
      </w:r>
      <w:r>
        <w:t>https://mcp.opencaselaw.ch/entscheid/ge_gerichte_A_559_2020</w:t>
      </w:r>
    </w:p>
    <w:p>
      <w:r>
        <w:t>FR: GE_GERICHTE A/559/2020 du 6 octobre 2020</w:t>
      </w:r>
    </w:p>
    <w:p>
      <w:r>
        <w:t>IT: GE_GERICHTE A/559/2020 del 6 ottobre 2020</w:t>
      </w:r>
    </w:p>
    <w:p>
      <w:pPr>
        <w:pStyle w:val="Heading2"/>
      </w:pPr>
      <w:r>
        <w:t>Volltext</w:t>
      </w:r>
    </w:p>
    <w:p>
      <w:r>
        <w:t>Genève Cour de justice (Cour de droit public) Chambre administrative 06.10.2020 A/559/2020</w:t>
      </w:r>
    </w:p>
    <w:p>
      <w:r>
        <w:t>A/559/2020 ATA/984/2020 du 06.10.2020 ( AMENAG ) , IRRECEVABLE RÉPUBLIQUE ET CANTON DE GENÈVE POUVOIR JUDICIAIRE A/559/2020 - AMENAG ATA/ 984/2020 COUR DE JUSTICE Chambre administrative Arrêt du 6 octobre 2020 dans la cause Monsieur A______ contre CONSEIL D'ÉTAT FONDATION POUR LES TERRAINS INDUSTRIELS DE GENÈVE représentés par Me Nicolas Wisard, avocat Considérant : que, le 13 février 2020, Monsieur A______, domicilié en Egypte, a formé un recours auprès de la chambre administrative de la Cour de justice (ci-après : la chambre administrative) contre la décision du Conseil d'État du 18 décembre 2019 concernant la vente à terme de son bien-fonds n° 1______ de la commune de B______ à la société C______ SA ; que par lettre datée du 14 février 2020, transmise par voie diplomatique au recourant, la chambre de céans l'a invité à s'acquitter d'une avance de frais d'un montant de CHF 500.- dans un délai échéant le 14 mai 2020, sous peine d'irrecevabilité de son recours (art. 86 al. 2 de la loi sur la procédure administrative du 12 septembre 1985 - LPA - E 5 10) ; que l'ambassade de Suisse au Caire a transmis la correspondance à l'intéressé par courrier recommandé du 25 mars 2020 ; que l'ambassade a attesté que l'intéressé était passé dans ses locaux le 20 juillet 2020 et avait confirmé avoir reçu le courrier original par poste ; que la situation avait été compliquée par la pandémie ; que la date précise de réception n'est pas connue ; qu'un délai de deux mois a été laissé au recourant à compter du 20 juillet 2020 pour s'acquitter du montant réclamé ou solliciter un report de délai ; qu'à ce jour, le recourant n'a pas effectué l'avance de frais ; qu'il ne s'est pas non plus manifesté,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13 février 2020 par Monsieur A______ contre la décision du 18 décembre 2019 du Conseil d'État ; dit qu'il n'est pas perçu d'émolument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Me Nicolas Wisard, avocat du Conseil d'État et de la Fondation pour les terrains industriels de Genève. Siégeant : Mme Payot Zen-Ruffinen, présidente, Mme Krauskopf, MM. Verniory et Mascotto, Mme Tombesi,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