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A/559/2015 vom 14. März 2016</w:t>
      </w:r>
    </w:p>
    <w:p>
      <w:r>
        <w:t>GE Cour de justice, 2016-03-14, FR</w:t>
      </w:r>
    </w:p>
    <w:p>
      <w:r>
        <w:rPr>
          <w:b/>
        </w:rPr>
        <w:t xml:space="preserve">Quelle: </w:t>
      </w:r>
      <w:r>
        <w:t>https://mcp.opencaselaw.ch/entscheid/ge_gerichte_A_559_2015</w:t>
      </w:r>
    </w:p>
    <w:p>
      <w:r>
        <w:t>FR: GE_GERICHTE A/559/2015 du 14 mars 2016</w:t>
      </w:r>
    </w:p>
    <w:p>
      <w:r>
        <w:t>IT: GE_GERICHTE A/559/2015 del 14 marzo 2016</w:t>
      </w:r>
    </w:p>
    <w:p>
      <w:pPr>
        <w:pStyle w:val="Heading2"/>
      </w:pPr>
      <w:r>
        <w:t>Erwägungen</w:t>
      </w:r>
    </w:p>
    <w:p>
      <w:r>
        <w:rPr>
          <w:b/>
        </w:rPr>
        <w:t>E. 10</w:t>
      </w:r>
    </w:p>
    <w:p>
      <w:r>
        <w:t>ème Chambre En la cause Madame A______, domiciliée à GENEVE recourante contre OFFICE DE L’ASSURANCE-INVALIDITÉ DU CANTON DE GENÈVE, sis rue des Gares 12, GENÈVE intimé EN FAIT 1.        Madame A______ (ci-après l’assurée ou la recourante), née le ______ 1956, originaire de Bolivie, est mariée et mère d’une fille née en 1997. Arrivée en Suisse en 2001, elle a été mise au bénéfice d’un permis de séjour à partir de février 2008 et a travaillé en qualité d’employée de maison pour différents particuliers dès 2001. En dernier lieu, elle a été au service des époux B______ (ci-après l’employeur), du 15 juin au 31 décembre 2006. ![endif]&gt;![if&gt; 2.        Selon l’extrait de compte individuel de l’assurée, cette dernière a réalisé entre juin et décembre 2006 un revenu de CHF 21’412.-.![endif]&gt;![if&gt; 3.        En date du 3 novembre 2006, l’assurée s’est blessée au pied droit en tombant dans les escaliers de son employeur. Les suites de cet accident ont été prises en charge par son assureur-accidents, la Zürich compagnie d’assurances.![endif]&gt;![if&gt; 4.        Des radiographies de la cheville et du pied droits, réalisées le 4 novembre 2006 au service de radiodiagnostic et de radiologie interventionnelle des Hôpitaux universitaires de Genève (ci-après HUG), ont mis en évidence une tuméfaction des tissus mous périmalléolaires externes, une épine calcanéenne et une ossification dans les tissus mous de la voûte plantaire. Aucune lésion osseuse traumatique n’a été décelée et une entorse a été diagnostiquée. ![endif]&gt;![if&gt; 5.        En raison de la persistance des douleurs, des examens complémentaires ont été effectués, en particulier une nouvelle radiographie le 18 décembre 2006 et un CT-Scan le 3 janvier 2007. Une fracture du calcanéum droit a alors été constatée.![endif]&gt;![if&gt; 6.        Le 19 janvier 2007, une première intervention a été réalisée par excision d’un fragment fracturé du calcanéum droit. ![endif]&gt;![if&gt; 7.        Par rapport du 4 février 2008, le docteur C______, chef de clinique au département de chirurgie des HUG, a diagnostiqué un état après une ablation d’un fragment de pseudarthrose de l’articulation calcanéo-cuboïdienne du pied droit suite à une fracture du processus antérieur du calcanéum, un état après une discectomie, une suspicion de synostose calcanéo-naviculaire à droite et des troubles dégénératifs du pied droit, principalement centrés sur l’articulation sous-astragalienne moyenne et l’articulation talo-naviculaire. Les suites post-opératoires étaient difficiles avec des douleurs persistantes à la marche et pendant la nuit.![endif]&gt;![if&gt; 8.        Une scintigraphie osseuse réalisée le 19 février 2008 a permis de conclure à une hyperactivité du fragment résiduel interne du tubercule antérieur du calcanéum droit avec une condensation, une sclérose osseuse et des troubles dégénératifs a priori d’origine mécanique sur une néo-articulation talo-naviculaire, ainsi qu’à un stress mécanique sur le point d’appui du calcanéum gauche avec une fasciite plantaire réactionnelle. ![endif]&gt;![if&gt; 9.        Le 29 mai 2008, l’assurée a subi une seconde intervention. Dans son compte-rendu opératoire du 2 juin 2008, le Dr C______ a retenu le diagnostic de douleurs sur des séquelles de fracture du processus antérieur du calcanéum droit avec un spicule osseux partant du processus antérieur du calcanéum au contact du scaphoïde. Étaient relevés, à titre d’antécédents, un état après une fracture du processus antérieur du calcanéum droit avec une excision d’un foyer de pseudarthrose, un état après une appendicectomie, un état après une discectomie lombaire et un état après une ovariectomie, et à titre de comorbidité, une surcharge pondérale. L’intervention avait consisté en l’excision du spicule à l’origine des douleurs, les suites opératoires étaient simples et l’évolution favorable.![endif]&gt;![if&gt; 10.    Le 8 juillet 2008, l’assurée a déposé une demande de prestations auprès de l’office de l’assurance-invalidité du Canton de Genève (ci-après l’OAI), mentionnant être en incapacité de travail totale et définitive depuis le 3 novembre 2006. ![endif]&gt;![if&gt; 11.    Par rapport du 5 mars 2009, le Dr C______ a signalé une arthrose du pied avec des douleurs diffuses, notamment à la marche. L’assurée ne pouvait pas exercer une activité impliquant les positions debout, accroupie ou à genoux, la marche, la montée d’escaliers ou encore le port de charges. En outre, sa capacité de compréhension était limitée car elle parlait très mal le français. ![endif]&gt;![if&gt; 12.    Mandaté par l’assureur-accidents, le docteur D______, spécialiste FMH en chirurgie orthopédique et traumatologie de l’appareil locomoteur, a rendu un rapport le 26 mars 2009, suite à son examen du 5 mars 2009. Il a diagnostiqué un status après une fracture de la petite apophyse du calcanéum droit et un status après une ablation du fragment fracturé, et signalé une surcharge pondérale importante qui était naturellement un élément défavorable pour les suites d’une fracture dans un pied. Ce médecin a relevé que le dossier médical était confus, en partie illisible et incomplet et qu’il avait dû se rendre personnellement à deux reprises aux HUG pour prendre connaissance du dossier complet. Il a également noté que les suites de l’accident avaient été « traitées d’une manière inhabituelle » puisque l’assurée n’avait pas été immédiatement adressée au service de chirurgie, qu’elle avait été « ballottée » entre plusieurs services non compétents des HUG, qu’il n’y avait pas encore eu de prescription de supports plantaires qui auraient peut-être amené une amélioration. L’assurée marchait avec une boiterie modérée, continuait à souffrir de son pied, la mobilité de l’arrière-pied et de l’articulation tibio-tarsienne était diminuée par rapport au côté gauche. L’ablation de la petite tubérosité du calcanéum entrainait un trouble certain de la fonction de l’arrière-pied, par manque de soutien de l’astragale par le calcanéum. Les dernières radiographies semblaient montrer qu’il pourrait y avoir un début d’arthrose au niveau de l’articulation astragalo-calcanéenne étant donné la disparition du soutien de la part de la petite tubérosité, ce qui pourrait conduire progressivement à une arthrose sous-astragalienne dont les suites pourraient nécessiter une arthrodèse de l’arrière-pied. Il suggérait fortement que l’assurée soit bien suivie par un médecin qui lui prescrive de la physiothérapie, de bons supports plantaires et s’occupe de la faire maigrir de manière efficace. L’état de santé n’était pas stabilisé et l’évolution n’était pas terminée. L’assurée ne pouvait plus exercer son activité habituelle d’employée de maison, mais pourrait théoriquement travailler en tant que secrétaire commerciale, étant précisé qu’elle détenait un tel diplôme bolivien et avait travaillé dans cette activité pendant vingt-deux ans. Toutefois, il ignorait si elle était capable de le faire compte tenu de ses lacunes en français. ![endif]&gt;![if&gt; 13.    L’assurée a été adressée par le Dr C______ à la doctoresse E______, spécialiste FMH en rhumatologie, laquelle a diagnostiqué, dans son rapport du 1 er avril 2009, un status post ostéonécrose du tubercule antérieur du calcanéum du pied droit avec une résorption du processus antérieur et un microfragment restant. Une algoneurodystrophie n’était pas exclue, mais une scintigraphie osseuse effectuée le 18 février 2009 ne rapportait pas d’élément objectif par rapport à ce résultat. Un CT-Scan de la cheville et du pied droit du 31 mars 2009 montrait des images en faveur d’une ostéonécrose du tubercule antérieur du calcanéum, éléments très probablement latents lors du dernier CT-Scan de contrôle réalisé une année auparavant. Vu l’absence d’élément rhumatologique inflammatoire, l’assurée était ré-adressée au Dr C______.![endif]&gt;![if&gt; 14.    Le 11 mai 2009, le Dr C______ a précisé à la Dresse E______ qu’il avait pratiqué une excision chirurgicale du tubercule antérieur du calcanéum entre les radiographies de janvier 2008 et de mars 2009, de sorte qu’il ne s’agissait pas d’une ostéonécrose. Il retenait donc les diagnostics de troubles dégénératifs diffus du pied droit avec une suspicion d’algoneurodystrophie. Il avait effectué une prescription pour des supports plantaires longs et une physiothérapie. ![endif]&gt;![if&gt; 15.    Dans un rapport complémentaire du 7 juillet 2009, le Dr D______ a précisé à l’assureur-accidents que l’assurée serait théoriquement apte à reprendre une activité professionnelle, progressivement, dès la bonne adaptation des supports plantaires. Toute activité sédentaire paraissait adaptée et exigible. Elle permettrait de réduire de 50% l’incapacité de travail, puis, après une adaptation de deux à trois mois, une reprise à 100% devrait être sans autre possible.![endif]&gt;![if&gt; 16.    Par courrier du 3 août 2009, l’assureur-accidents a informé l’assurée qu’un délai de quatre mois lui était accordé pour trouver une activité adaptée à son état de santé. Il considérait qu’elle était capable de travailler à 50% dès le 1 er décembre 2009 et à 100% après une période de trois mois. Partant, il mettrait fin au versement des indemnités journalières au 28 février 2010.![endif]&gt;![if&gt; 17.    L’assurée a contesté toute capacité de travail, même dans une activité sédentaire.![endif]&gt;![if&gt; 18.    Le 25 septembre 2009, le Dr C______ a prié l’OAI d’évaluer la possibilité de participer aux frais d’achat d’une paire de chaussures adaptée au port des semelles et indiqué qu’un reclassement pourrait être bénéfique à l’assurée. Selon lui, un travail sédentaire en position assise pourrait être envisagé, au moins à temps partiel. ![endif]&gt;![if&gt; 19.    Par communication du 3 février 2010, l’OAI a relevé que l’assurée avait transmis les documents relatifs à sa demande de chaussures orthopédiques à son assureur- accidents, lequel était compétent.![endif]&gt;![if&gt; 20.    L’assureur-accidents a confié une expertise orthopédique au centre d’expertise médicale. Le docteur F______, spécialiste FMH en chirurgie orthopédique et traumatologie de l’appareil locomoteur, a rendu son rapport le 7 avril 2010, après avoir examiné l’assurée le 25 février 2010. Il a diagnostiqué une ancienne fracture parcellaire de la grande apophyse du calcanéum à droite, un état après une excision d’un fragment déplacé de la grande apophyse calcanéenne, un état après une révision de la grande apophyse du calcanéum et une arthrose calcanéo-cuboïdienne débutante. Ce médecin a notamment mentionné que le dossier radiologique complet amené par l’assurée était important et comportait plus de 3’600 fichiers. Les plaintes actuelles de l’assurée, laquelle marchait sans boiterie, consistaient en des douleurs de l’arrière-pied droit, une limitation de la durée de marche (une heure et demie), une sensation de constriction lors des positions assises de longue durée. Son examen clinique montrait un pied droit qui n’était pas grossièrement déformé et les mobilités en inversion, éversion et extension étaient limitées. Étaient contre-indiquées les marches et stations debout de longue durée, les marches en terrain inégal, les positions accroupies, ainsi que les montées et descentes répétitives d’escaliers ou d’échelles. Les séquelles présentées au niveau du pied droit ne permettaient pas la reprise de la fonction d’employée de maison qui impliquait principalement la position debout et beaucoup de déplacements à pied. En revanche, il n’existait aucune contre-indication à la reprise d’un travail sédentaire respectant les limitations fonctionnelles. Dans une activité adaptée, tel qu’un travail de secrétariat, la capacité de travail pourrait être complète. Le Dr F______ a encore relevé que l’assurée ne pouvait pas porter le support plantaire en carbone rigide qui lui avait été prescrit avec des chaussures normales car cela lui faisait mal dans le mollet. Ce support était totalement inutile si des chaussures modifiées par une barre de déroulement n’étaient pas utilisées. Un tel moyen auxiliaire était nécessaire. Actuellement, il n’y avait pas de signe de complications telles qu’une algodystrophie ou une infection, mais la surface de l’articulation calcanéo-cuboïdienne était diminuée et une arthrose de cette articulation était en train de se développer. Une aggravation à long terme était possible. La situation ne s’était pas modifiée depuis au moins un an et était donc stabilisée. L’atteinte à l’intégrité était évaluée à 15%. ![endif]&gt;![if&gt; 21.    Par avis des 11 mai et 23 septembre 2010, la doctoresse G______, médecin auprès du service médical régional de l’OAI (ci-après SMR), a conclu que l’incapacité de travail avait été totale du 3 novembre 2006 au 31 janvier 2009, mais qu’une activité adaptée était exigible depuis au moins février 2009, puisque le Dr F______ estimait que la situation était stationnaire depuis lors.![endif]&gt;![if&gt; 22.    Par décision du 9 novembre 2010, confirmée sur opposition le 6 octobre 2011, l’assureur-accidents a notamment nié à l’assurée le droit à une rente au motif que le revenu qu’elle pourrait réaliser dans une activité adaptée pourrait être pour le moins égal au revenu qu’elle aurait perçu sans l’accident dans l’activité assurée. ![endif]&gt;![if&gt; 23.    En date du 26 novembre 2011, la doctoresse H______, spécialiste FMH en médecine interne générale, a indiqué à l’OAI que l’assurée lui avait été adressée en février 2009 pour perdre du poids. Elle n’a mentionné aucun diagnostic ayant des répercussions sur la capacité de travail et fait état d’une obésité sans effets sur ladite capacité. ![endif]&gt;![if&gt; 24.    Parallèlement, la Dresse H______ a signé des certificats d’incapacité de travail.![endif]&gt;![if&gt; 25.    Par rapports des 10 janvier et 10 avril 2012, le docteur I______, spécialiste FMH en chirurgie orthopédique et traumatologie de l’appareil locomoteur, a signalé des douleurs persistantes en augmentation, ainsi qu’une légère boiterie à droite. Un nouveau CT-Scan avait mis en évidence une arthrose secondaire légère à moyenne calcanéo-cuboïdienne de moindre importance de la sous-talienne, ainsi qu’une érosion de la base du quatrième métatarse. ![endif]&gt;![if&gt; 26.    Dans un rapport non daté, le docteur J______, spécialiste FMH en chirurgie orthopédique et traumatologie de l’appareil locomoteur, a considéré qu’un CT-Scan et une imagerie par résonnance magnétique (ci-après IRM) de la cheville droite, réalisés respectivement les 28 février et 17 mars 2012, permettaient de conclure à une arthrose calcanéo-cuboïdienne post-traumatique du pied droit. En outre, une IRM du genou droit du 28 février 2012 avait révélé une usure fémoro- patellaire du compartiment interne. Son examen clinique avait mis en évidence une douleur élective à la palpation, notamment de l’articulation calcanéo-cuboïdienne au niveau du pied droit avec une décompensation sous forme de sciatique apparemment par intermittence du membre inférieur droit, ainsi qu’une usure du genou. Le seul traitement envisagé pour le pied était une double arthrodèse du Chopart. ![endif]&gt;![if&gt; 27.    Le 15 juin 2012, le docteur K______, spécialiste en médecine générale, médecin traitant, a mentionné, à titre de diagnostic comportant des effets sur la capacité de travail, une fracture du calcanéum à droite en 2006 et, à titre de diagnostics sans effets sur ladite capacité, une gonarthrose du genou à droite et une rachialgie chronique. L’assurée allait être examinée aux HUG le 14 juillet 2012.![endif]&gt;![if&gt; 28.    Dans un rapport du 3 janvier 2013, le docteur L_____, spécialiste FMH en chirurgie orthopédique et traumatologie de l’appareil locomoteur, a relevé que l’assurée avait bénéficié d’une physiothérapie qui n’était pas adaptée car elle consistait en du drainage et du travail de mobilité, alors qu’il convenait de cibler les tendons extenseurs de la cheville. Le bilan radiologique de ce jour montrait une probable consolidation de la fracture du calcanéum et le reste du status était tout à fait normal. ![endif]&gt;![if&gt; 29.    En date du 15 août 2013, le Dr K______ a informé l’OAI que la situation globale de l’assurée était inchangée depuis son précédent rapport.![endif]&gt;![if&gt; 30.    Le 6 septembre 2013, il a toutefois indiqué que l’état de santé de sa patiente s’était dégradé, sous la forme d’une complication au niveau du dos et de la cheville. Il suggérait la réalisation d’une expertise. ![endif]&gt;![if&gt; 31.    En date du 15 novembre 2013, le Dr K______ a confirmé une aggravation de l’état de santé depuis août 2013 et précisé que le traitement en cours consistait en de la physiothérapie. L’incapacité de travail était totale depuis 2006. ![endif]&gt;![if&gt; 32.    Le 19 février 2014, la Dresse G______ a relevé que le Dr K______ n’avait pas précisé en quoi consistait l’aggravation de l’état de santé de l’assurée, n’apportant aucun élément d’anamnèse ou de status radiologique pour étayer ses dires. Partant, il n’existait aucun élément médical objectif en faveur d’une aggravation depuis le dernier rapport du SMR, dont les conclusions demeuraient valables.![endif]&gt;![if&gt; 33.    Le 4 avril 2014, l’OAI a informé l’assurée qu’il envisageait de lui octroyer une rente d’un degré d’invalidité de 100% limitée au 30 avril 2009.![endif]&gt;![if&gt; 34.    Par rapport du 15 avril 2014, le Dr K______ a considéré que l’invalidité de son assurée était entière depuis le 3 novembre 2007.![endif]&gt;![if&gt; 35.    Le même jour, le docteur M_____, spécialiste FMH en radiologie, a rendu un rapport suite à CT-Scan de la cheville droit. Il a conclu à un éperon calcanéen, à un volumineux noyau d’ossification au niveau de l’aponévrose plantaire, à une très probable myo-aponévrosite, à une ancienne lésion traumatique consolidée du col calcanéen, à un petit fragment osseux libre au niveau du sinus du tarse et sur le versant dorsal de l’articulation calcanéo-scaphoïdienne. ![endif]&gt;![if&gt; 36.    En date du 29 avril 2014, l’assurée a contesté auprès de l’OAI avoir récupéré une quelconque capacité de travail depuis son accident, relevant ne jamais avoir interrompu les traitements, médicaments et opérations.![endif]&gt;![if&gt; 37.    Le 11 août 2014, la Dresse G______ a rendu un nouvel avis, après examen des derniers rapports reçus par l’OAI. Elle a conclu que la fracture était consolidée et que les descriptions anatomiques seules ne permettaient pas de retenir une aggravation ou une nouvelle atteinte de l’état de santé pouvant justifier une incapacité de travail, même partielle, dans une activité sédentaire, soit une activité n’impliquant pas de déplacements. ![endif]&gt;![if&gt; 38.    Par décision du 20 janvier 2015, l’OAI a accordé à l’assurée une rente entière d’invalidité du 3 novembre 2007 au 30 avril 2009. Il a en effet considéré que depuis le 3 novembre 2006, la capacité de travail de l’assurée était considérablement restreinte, mais qu’elle était entière dès février 2009 dans une activité adaptée. Dès cette date, la capacité de gain de l’assurée s’était améliorée et le degré d’invalidité était fixé à 13%. La perte de gain s’élevait à CHF 7’048.- après comparaison des revenus sans invalidité (CHF 54’259.-, compte tenu du dernier salaire réalisé, soit CHF 51’388.80 [CHF 21’412.- pour cinq mois d’activité], actualisés à 2009) et avec invalidité (CHF 47’211.- selon l’ESS, tableau TA1, femme, tous secteurs confondus, niveau 4). Ce changement supprimait le droit aux prestations dès qu’il avait duré trois mois sans interruption notable. Une expertise complémentaire n’était pas nécessaire et des mesures professionnelles ne pouvaient pas être mises en place, la perte de gain étant insuffisante.![endif]&gt;![if&gt; 39.    Par acte du 19 février 2015, l’assurée a interjeté recours contre la décision précitée, concluant à la mise en œuvre d’une expertise orthopédique et à l’octroi d’une rente entière non limitée dans le temps. Elle a contesté le taux d’invalidité retenu par l’intimé et invoqué être en totale incapacité de travail depuis son accident du 3 novembre 2006, comme en attestaient les rapports de ses médecins traitants. Elle a souligné avoir dû subir maintes opérations, souffrir d’escarres, de perte musculaire, de prise de poids, de douleurs permanentes et dépendre de l’aide et des soins prodigués par son mari et sa fille adolescente. Elle a en outre déploré ne pas avoir été examinée par le SMR.![endif]&gt;![if&gt; À l’appui de son recours, elle a communiqué un rapport des HUG du 26 janvier 2015 relatif à une arthrodèse calcanéo-cuboïdienne droite et une fascéite plantaire droite réalisées le 22 janvier 2015. L’arrêt de travail pour cause de maladie était de 100% du 22 janvier au 28 février 2015. 40.    Dans sa réponse du 18 mars 2015, l’intimé a conclu au rejet du recours et à la confirmation de la décision entreprise, relevant que l’instruction du dossier permettait de statuer en pleine connaissance de cause sur l’état de santé et la capacité de travail de la recourante, sans qu’une nouvelle expertise ne soit utile. ![endif]&gt;![if&gt; L’intimé a joint un nouveau rapport du SMR daté du 12 mars 2015 aux termes duquel la doctoresse N_____ maintenait les précédentes conclusions du SMR. Après avoir relevé que l’opération du 22 janvier 2015 ne justifiait pas une incapacité de travail de longue durée, comme en attestait l’arrêt de travail établi, elle a considéré qu’aucune pièce médicale ne permettait de présupposer une aggravation de l’état de santé antérieure à la décision du 20 janvier 2015 justifiant une diminution de la capacité de travail dans une activité sédentaire. 41.    Par écriture du 16 avril 2015, la recourante a maintenu ses conclusions et notamment que son état de santé s’était aggravé année après année.![endif]&gt;![if&gt; Elle a produit un rapport du 15 avril 2015 du Dr L_____, lequel a fait état de complications suite à la dernière intervention, l’assurée ayant montré une déhiscence de plaie. Il était beaucoup trop tôt pour se prononcer sur un status définitif, d’éventuelles séquelles ou la persistance de douleurs. Elle a également annexé copie de photographies et de certificats d’incapacité de travail. 42.    Le 13 mai 2015, l’intimé a également persisté. L’écoulement du temps jusqu’au prononcé de la décision ne suffisait pas à remettre en cause la valeur probante du rapport d’expertise orthopédique du 25 février 2010, dont les conclusions demeuraient valables. Aucune aggravation objective de l’état de santé de la recourante ou nouvelle atteinte n’avait été apportée. Concernant les complications suite à l’opération, lesquelles étaient survenues postérieurement à la décision litigieuse, l’intimé a rappelé que l’évolution avait été dans un premier temps favorable, mais des soins prodigués par l’institution genevoise de maintien à domicile deux fois par semaine étaient actuellement nécessaires.![endif]&gt;![if&gt; L’intimé a joint un nouvel avis de la Dresse N_____ du 11 mai 2015, laquelle s’est prononcée sur le rapport du Dr L_____ du 15 avril 2015 et a relevé qu’on ne pouvait pas présupposer la durabilité de la complication de l’opération ni d’éventuelles séquelles. 43.    Copie de ces écritures a été transmise à la recourante le 18 mai 2015.![endif]&gt;![if&gt; 44.    Le 1 er mars 2016, elle a informé la chambre de céans qu’elle avait à nouveau été opérée le 4 février 2016 et qu’elle ne pouvait plus faire usage de sa jambe droite. ![endif]&gt;![if&gt; Elle a produit divers certificats médicaux attestant d’une totale incapacité de travail depuis le début de l’année 2015, ainsi qu’un rapport des HUG mentionnant qu’elle ne pouvait pas se déplacer en transports publics pendant les six semaines suivant l’intervention. 45.    En date du 4 mars 2016, la chambre de céans a communiqué copie de ces documents à l’intimé.![endif]&gt;![if&gt; 46.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20 janvier 2015 est postérieure à l’entrée en vigueur des modifications de la LAI citées supra.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LPGA ; art. 89B de la loi sur la procédure administrative du 12 septembre 1985 - LPA ; RSG E 5 10). ![endif]&gt;![if&gt; 5.        Le litige porte sur le droit de l’intimé à mettre un terme au versement de la rente d’invalidité avec effet au 30 avril 2009, singulièrement sur l’existence d’une modification sensible de l’état de santé de la recourante et/ou de ses conséquences sur sa capacité de gain dès février 2009.![endif]&gt;![if&gt;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![endif]&gt;![if&gt;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l’occurrence, la décision du 20 janvier 2015 octroie à la recourante une rente entière d’invalidité du 3 novembre 2007 au 30 avril 2009. Il convient donc d’examiner si l’intimé était fondé à supprimer la rente accordée avec effet rétroactif au motif que l’état de santé ou la capacité de gain de la recourante avait subi un changement notable en février 2009. ![endif]&gt;![if&gt; L’intimé s’est basé sur les avis du SMR des 11 mai et 23 septembre 2010 qui concluent que l’incapacité de travail a été totale du 3 novembre 2006 au 31 janvier 2009, mais qu’une activité adaptée était exigible dès février 2009. Le SMR s’est lui-même fondé sur les conclusions du Dr F______ suite à son examen du 25 février 2010, lequel a retenu que la situation était stationnaire depuis au moins une année, soit depuis février 2009, et que la recourante pouvait travailler à temps complet dans un métier adapté, soit une activité n’impliquant pas de marche ou de station debout prolongée, pas de marche en terrain inégal, pas de position accroupie, pas de montées ou descentes répétitives d’escaliers ou d’échelles. 14.    a. La chambre de céans constate que si le rapport du 7 avril 2010 du Dr F______ se fonde sur une anamnèse détaillée, un examen clinique, l’étude du dossier radiologique complet de la recourante et qu’il tient compte des plaintes de cette dernières, ses conclusions sont insuffisamment motivées et contredites par plusieurs pièces produites.![endif]&gt;![if&gt; b. En ce qui concerne la stabilité de l’état de santé de la recourante, l’appréciation du Dr F______ est difficilement compréhensible, dès lors qu’il a signalé un début d’arthrose de l’articulation calcanéo-cuboïdienne, alors qu’une telle atteinte n’avait jusqu’alors pas été mentionnée. Il est en effet rappelé que le Dr D______ a fait état, dans son rapport du 26 mars 2009, d’un début d’arthrose au niveau de l’articulation astragalo-calcanéenne et d’une potentielle arthrose sous-astragalienne. Il apparaît ainsi hautement vraisemblable que la recourante a développé de l’arthrose sur l’articulation calcanéo-cuboïdienne entre les examens de mars 2009 et de février 2010, ce qui permet d’exclure toute stabilisation de son état de santé durant cette même période. À cet égard, la chambre de céans relèvera encore que le Dr D______ avait estimé en mars 2009 que l’état de santé n’était pas stabilisé et que l’évolution n’était pas terminée, ce qui aurait dû inciter le Dr F______ à motiver les raisons pour lesquelles il s’écartait de cet avis. De surcroît, contrairement à ce qui a été retenu par le SMR dans ses avis des 19 février et 11 août 2014, la chambre de céans considère que les faits de la cause démontrent que l’état de santé de la recourante a continué à s’aggraver depuis le rapport du Dr F______, puisque l’arthrose calcanéo-cuboïdienne, qui était selon toute vraisemblance inexistante en 2009 et en train de se développer en février 2010, a été qualifiée de légère à moyenne au début de l’année 2012. En outre, une usure fémoro-patellaire du compartiment interne du genou droit a été constatée en février 2012, et un volumineux noyau d’ossification, une probable myo-aponévrosite et un petit fragment osseux libre ont été mis en évidence en avril 2014. On ne saurait considérer, comme l’a fait le SMR, qu’il s’agirait de simples descriptions anatomiques, ce d’autant plus que la recourante a subi une arthrodèse calcanéo-cuboïdienne et une fascéite plantaire le 22 janvier 2015, soit seulement deux jours après le prononcé de la décision litigieuse, et une quatrième intervention en 2016. Partant, il n’est pas contestable que l’état de santé de la recourante s’est aggravé depuis février 2009, de sorte que l’appréciation du Dr F______ y relative ne saurait être suivie. c. S’agissant de la capacité de travail de la recourante, le Dr F______ a considéré qu’elle était entière dans une activité adaptée. Il est toutefois rappelé que le Dr D______ avait conclu, dans son rapport du 7 juillet 2009, que la reprise d’une activité adaptée serait possible dès la bonne adaptation des supports plantaires, à 50% dans un premier temps puis à 100% après deux à trois mois. Or, au jour de l’examen par le Dr F______, la recourante ne bénéficiait toujours pas de semelles adaptées puisqu’il a été relevé qu’elle ne pouvait pas porter le support en carbone rigide qui lui avait été prescrit avec des chaussures normales et qu’il était totalement inutile sans des chaussures modifiées par une barre de déroulement. Compte tenu de l’avis divergent émis par son confrère, le Dr F______ aurait dû développer les motifs qui lui permettaient de conclure que la capacité de travail résiduelle de la recourante ne dépendait pas du port de semelles adaptées. Dans ces conditions, son appréciation quant à la capacité de travail de la recourante dans une activité adaptée ne saurait être confirmée. 15.    Il en va de même de l’estimation des autres médecins qui se sont prononcés sur la question, en particulier du Dr D______ qui n’a pas expliqué les raisons pour lesquelles la reprise d’une activité sédentaire était subordonnée au port de supports plantaires adaptés, du Dr C______ qui a uniquement mentionné qu’une capacité de travail à temps partiel pourrait être envisagée sans précision aucune quant aux taux d’activité et date de la reprise, de la Dresse H______ qui a signé des arrêts de travail tout en ne retenant aucun diagnostic ayant des répercussions sur la capacité de travail, ou encore du Dr K______ qui a considéré que l’invalidité de sa patiente était totale, mais n’a livré aucune argumentation justifiant une impossibilité de travailler dans un poste sédentaire.![endif]&gt;![if&gt; 16.    Eu égard à tout ce qui précède, la chambre de céans n’est pas en mesure de statuer en l’état actuel du dossier, dès lors qu’il ne contient pas les éléments suffisants et probants permettant de se déterminer sur les répercussions des atteintes à la santé de la recourante sur sa capacité de travail dans une activité adaptée à compter de février 2009, et partant sur son degré d’invalidité. ![endif]&gt;![if&gt; La cause sera donc renvoyée à l’intimé afin qu’il ordonne une instruction sous la forme d’une expertise médicale indépendante auprès d’un spécialiste en orthopédie. Un tel renvoi se justifie à plus forte raison que l’intimé n’a sollicité aucun examen orthopédique et s’est limité à requérir des rapports de synthèse de la part du SMR, et qu’il a fondé sa décision de 2015 sur un rapport rendu en 2010, alors que de nombreuses pièces produites faisaient état de nouvelles atteintes à la santé de la recourante. Cette absence d’instruction est d’autant plus choquante que le Dr D______ avait signalé en 2009 que la recourante avait été « ballotée » et que les suites de son accident avaient été traitées de manière « inhabituelle ». La prise en charge de la recourante ne semble d’ailleurs pas s’être optimisée par la suite puisqu’elle a été adressée à une rhumatologue qui a rendu des conclusions en méconnaissance de l’ensemble des interventions pratiquées, qu’elle n’a pas bénéficié de supports plantaires adaptés et que les séances de physiothérapie prescrites étaient mal ciblées. 17.    Ainsi, le recours sera partiellement admis et la décision querellée annulée en tant qu’elle nie le droit de la recourante à des prestations au-delà du 30 avril 2009. Elle sera confirmée pour le surplus et le dossier renvoyé à l’autorité administrative afin qu’elle procède conformément aux considérants. ![endif]&gt;![if&gt;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