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A/555/2005 vom 9. März 2006</w:t>
      </w:r>
    </w:p>
    <w:p>
      <w:r>
        <w:t>GE Cour de justice, 2006-03-09, FR</w:t>
      </w:r>
    </w:p>
    <w:p>
      <w:r>
        <w:rPr>
          <w:b/>
        </w:rPr>
        <w:t xml:space="preserve">Quelle: </w:t>
      </w:r>
      <w:r>
        <w:t>https://mcp.opencaselaw.ch/entscheid/ge_gerichte_A_555_2005</w:t>
      </w:r>
    </w:p>
    <w:p>
      <w:r>
        <w:t>FR: GE_GERICHTE A/555/2005 du 9 mars 2006</w:t>
      </w:r>
    </w:p>
    <w:p>
      <w:r>
        <w:t>IT: GE_GERICHTE A/555/2005 del 9 marzo 2006</w:t>
      </w:r>
    </w:p>
    <w:p>
      <w:pPr>
        <w:pStyle w:val="Heading2"/>
      </w:pPr>
      <w:r>
        <w:t>Volltext</w:t>
      </w:r>
    </w:p>
    <w:p>
      <w:r>
        <w:t>Genève Cour de justice (Cour de droit public) Chambre des assurances sociales 09.03.2006 A/555/2005</w:t>
      </w:r>
    </w:p>
    <w:p>
      <w:r>
        <w:t>A/555/2005 ATAS/229/2006 du 09.03.2006 ( AI ) , REJETE En fait En droit RÉPUBLIQUE ET CANTON DE GENÈVE POUVOIR JUDICIAIRE A/555/2005 ATAS/229/2006 ARRET DU TRIBUNAL CANTONAL DES ASSURANCES SOCIALES Chambre 3 du 9 mars 2006 En la cause Madame H___________, domiciliée à PLAN-LES-OUATES, comparant avec élection de domicile en l'étude de Maître Daniel MEYER recourante contre OFFICE CANTONAL DE L'ASSURANCE-INVALIDITE, rue de Lyon 97, case postale 425, 1211 GENEVE 13 intimé EN FAIT Madame H__________, née en __________ est mariée et mère de deux enfants, nés le __________ 1998, respectivement le __________. De nationalité suisse, elle bénéficie d'une formation d'assistante dentaire. Souffrant de céphalées depuis 1992 et de fibromyalgie depuis 2001, elle a déposé en date du 1 er octobre 2002 une demande de prestations auprès de l'Office cantonal de l'assurance-invalidité (OCAI). Dans un rapport daté du 8 octobre 2002, le Dr P__________, médecin traitant de l'assurée, a posé les diagnostics de fibromyalgie, état dépressif, et céphalées de tension qu'il a considérés comme ayant des répercussions sur la capacité de travail. Il a évalué cette dernière à zéro à compter du 31 mai 2002. Il a par ailleurs indiqué que l'état de l'assurée s'aggravait, qu'elle ne pouvait plus exercer l'activité qui était la sienne jusqu'alors, qu'on pouvait en revanche exiger qu'elle exerce une autre activité légère à raison de 50%. S'agissant de ses capacités fonctionnelles, le médecin a indiqué que sa patiente pouvait conserver la position assise durant six heures par jour, la position debout deux heures par jour, qu'il valait mieux éviter les efforts soutenus du bras et le port de charges supérieures à 3 kg ainsi que les horaires de travail irréguliers et le travail en hauteur. En raison de ses céphalées, il a également préconisé d'éviter le bruit. Il a souligné que sa motivation pour la reprise du travail était bonne. Dans un rapport du 12 décembre 2003, le Dr P___________ a décrit l'état de sa patiente comme stationnaire. Le Dr J___________, spécialiste en neurologie, a pour sa part indiqué à l'OCAI dans un rapport daté du 17 février 2004, que la patiente souffrait de céphalées et de cervicalgies récidivantes suite à un accident de la circulation survenu en juin 2002. Il a également mentionné des migraines présentes antérieurement depuis 1992, dont il a indiqué qu'elles étaient sans répercussion sur la capacité de travail. Il a estimé que l'incapacité de travail avait été totale du 3 juin 2002 au 8 décembre 2002, puis seulement de 50% jusqu'au 1 er janvier 2003. Il a expliqué n'avoir pas revu la patiente depuis la fin de l'année 2002. Selon lui, il n'y aurait pas de déficit neurologique et la limitation des mouvements de la nuque serait modérée. Il a noté la présence d'une petite protrusion discale C2-C3 et a estimé qu'une reprise du travail progressive puis totale était possible pour janvier 2003. Également interrogé, le Dr B___________, spécialiste en maladies rhumatismales, a indiqué, dans un rapport daté du 22 mars 2004, que l'assurée souffrait de fibromyalgie depuis 1999. Il a également relevé à titre de diagnostic sans répercussion sur la capacité de travail des céphalées chroniques d'allure mixte et une hypertension artérielle traitée. Il a estimé que l'incapacité de travail était totale depuis le mois de mai 2002. Il a expliqué que les symptômes s'étaient développés progressivement depuis la deuxième grossesse de la patiente. Ils se sont accompagnés d'une aggravation de la fatigabilité aboutissant à un syndrome d'épuisement chronique. Des symptômes douloureux sur le tronc et les quatre membres sont accompagnés de troubles du sommeil non réparateurs ainsi que de troubles digestifs à type de colon spastique et de constipation. Le médecin a indiqué que cliniquement tous les points étaient positifs et que l'ankylose douloureuse était maximale à la mobilisation active et passive. L'état clinique était stationnaire depuis mai 2002 avec un seuil douloureux très bas malgré l'ensemble des moyens antalgiques mis en œuvre. Le médecin a émis un pronostic très réservé compte tenu de l'évolution constatée durant les deux dernières années, sans amélioration notable. A la demande de l'OCAI, le Dr C___________, spécialiste en psychiatrie et en psychothérapie, a procédé à une expertise. Sur la base de trois entretiens avec l'assurée et des documents versés au dossier de l'assurance invalidité, ce médecin a rendu son rapport le 20 septembre 2004. Il en ressort que c'est dans la deuxième partie de l'année 2001 que l'assurée a commencé à ressentir une fatigue qui s'est fait progressivement de plus en plus intense. Le 31 mai 2002, elle s'est retrouvée dans l'incapacité totale de travailler en raison de cette fatigue désormais présente toute la journée et compliquée de céphalées, de nucalgies et autres tensions musculaires de la ceinture scapulaire ainsi que d'une diminution de force dans les deux bras et de fourmillements des extrémités des membres inférieurs. Elle a attribué ces symptômes au fait qu'elle exerçait une activité professionnelle à plein temps et devait s'occuper de deux enfants en bas âge. Le 3 juin 2002, elle a été victime d'un accident de la circulation ayant entraîné un coup du lapin. Depuis lors, les symptômes se sont exacerbés. C'est en août 2002 que son rhumatologue a posé le diagnostic de fibromyalgie. Les gestes du quotidien, la marche, le fait de soulever ses enfants et de faire son ménage sont limités par les douleurs. Les activités se limitent désormais à s'occuper de ses enfants, cuisiner une fois par jour et nettoyer de temps à autre. Elle se fait aider pour le ménage par des amis et par sa sœur. L'assurée a indiqué n'avoir jamais ressenti le besoin de consulter un psychiatre. Elle se sent en effet bien du point de vue psychologique et considère ses angoisses et le découragement qu'elle ressent comme secondaires à ses problèmes physiques. L'expert a indiqué que la patiente se disait parfois si découragée par le retentissement des douleurs qu'elle avait tendance à se replier, à se négliger et à perdre toute motivation. Il n'a cependant décelé aucun autre signe de problématique psychiatrique. Le médecin a estimé que l'équivalent psychiatrique de la fibromyalgie pourrait être le diagnostic de neurasthénie et que cette dernière était présente depuis le début de l'année 2002. Il a estimé que l'assurée donnait le sentiment d'être une personne "bien portante" du point de vue psychologique et d'avoir des ressources. Il a jugé qu'il n'y avait pas de comorbidité psychiatrique au diagnostic rhumatologique. Selon lui, seule l'atteinte physique limitait à 100% la capacité de travail de l'expertisée. Au plan psychique et mental, les limitations étaient minimes et réactionnelles à la souffrance exprimée. Au plan social, il n'a relevé aucune limitation. Il a indiqué que la patiente n'avait besoin d'aucune aide pour s'occuper d'elle, assumer les tâches inhérentes à son rôle de mère et quelques tâches ménagères. Il a conclu que l'activité exercée jusqu'alors n'était pas exigible, que le degré d'incapacité de travail était de 100%. Il n'a relevé aucun problème psychique pouvant limiter une adaptation à un environnement professionnel. Il a relevé que les ressources de l'expertisée tant internes qu'externes paraissaient de bonne qualité et devraient être réactualisées par une activité valorisante. Il a également jugé que son aptitude à s'intégrer dans le tissu social était bonne et pourrait d'ailleurs être pour elle un facteur de revalorisation. S'agissant de sa capacité de travail, il a recommandé de recommencer à travailler progressivement en commençant par un temps très limité de deux heures par jour laissant une large place à la récupération. Il a estimé qu'aucune autre activité n'était exigible de la part de l'assurée, laquelle était totalement incapable de travailler en raison de sa fibromyalgie. Le Dr M___________, du service médical régional Léman de l'assurance invalidité (SMR), dans une note du 22 octobre 2004, a constaté que l'expert bien qu'ayant évoqué le diagnostic de neurasthénie avait précisé qu'il ne s'agissait pas d'une comorbidité psychiatrique significative, qu'il n'y avait pas de limitation au plan social, que l'assurée n'avait pas besoin d'aide pour s'occuper d'elle et assumer les tâches inhérentes à son rôle de mère et quelques tâches ménagères et qu'en conclusion la fibromyalgie, n'était en l'occurrence pas invalidante au sens de l'assurance invalidité. Par décision du 1 er décembre 2004, l'OCAI a rejeté la demande visant à l'octroi d'une rente d'invalidité. Le 29 décembre 2004, l'assurée a formé oralement opposition à cette décision. Par décision sur opposition du 14 février 2005, l'OCAI a confirmé sa décision de refus de rente du 1 er décembre 2004. Il a été relevé que selon les pièces du dossier, l'assurée avait toujours travaillé à plein temps comme assistante dentaire malgré ses charges de famille et qu'il convenait dès lors d'admettre que sans atteinte à la santé elle aurait exercé une activité lucrative à plein temps. L'OCAI s'est écarté des conclusions du Dr C___________ concernant l'incapacité de travail de l'assurée en faisant remarquer qu'aucune comorbidité psychiatrique significative n'avait été retenue et que l'on ne saurait dès lors admettre que la fibromyalgie était invalidante. En outre, l'assurée était bien intégrée socialement et disposait de bonne ressources tant internes qu'externes de sorte que les autres critères posés par la jurisprudence en matière de troubles somatoformes douloureux n'étaient pas non plus réalisés. Quant aux céphalées, il a été relevé qu'elles étaient ponctuelles et donc pas invalidantes. Par courrier du 10 mars 2005, l'assurée a interjeté recours contre cette décision. Dans sa réponse du 21 avril 2005, l'OCAI a persisté intégralement dans les termes de sa décision. Par courrier du 29 avril 2005, l'assurée a demandé un délai pour répliquer, en faisant valoir qu'elle venait de trouver un avocat acceptant de la défendre. Dans sa réplique du 27 mai 2005, la recourante a fait valoir que, sur le plan strictement physique déjà, il y avait lieu de retenir une pleine et entière invalidité. A cet égard, elle s'est référée aux avis des Drs B___________, J__________, P____________ et C___________ selon lesquels sa fibromyalgie engendre d'importantes limitations fonctionnelles. Elle allègue par ailleurs souffrir depuis plusieurs années de céphalées et de nucalgies, exacerbées depuis un accident survenu en juin 2002, et dont elle conteste qu'elles soient ponctuelles. Elle affirme qu'elles sont au contraire récidivantes et répétitives de telle sorte qu'elles diminuent de façon notable sa capacité de travail. Elle allègue enfin souffrir d'une hernie discale médiane et d'un syndrome dépressif se traduisant par un état de fatigue sévère et généralisé, un sentiment de démotivation et une thymie dépressive ainsi que des troubles de la concentration et du sommeil. Son état se serait aggravé huit mois après l'expertise du Dr C___________, notamment en raison de la recrudescence des douleurs. Elle conclut dès lors à l'octroi d'une rente entière d'invalidité. Dans sa duplique du 24 juin 2005, l'intimé a persisté dans les termes de sa décision.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2 LOJ, le Tribunal cantonal des assurances sociales connaît en instance unique des contestations prévues à l’art. 56 de la loi fédérale sur la partie générale des assurances sociales du 6 octobre 2000 (LPGA), qui sont relatives à la loi sur l’assurance-invalidité du 19 juin 1959 (LAI). Sa compétence pour juger du cas d’espèce est ainsi établie. b)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du 14 février 2005,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1 er octobre 2002),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 c)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 Interjeté en temps utile et dans les formes prescrites par la loi, par devant le Tribunal compétent, le recours est recevable (art. 56, 59 et 60 LPGA). Le litige porte sur le droit de l’assurée à une rente de l'assurance-invalidité, respectivement sur le taux d'invalidité à la base de cette prestation et l'incidence de l’état de santé sur sa capacité de travail.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Pour les assurés actifs, le degré d'invalidité doit être déterminé sur la base d'une comparaison de revenus : on confronte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Parmi les atteintes à la santé psychique qui peuvent, comme les atteintes physiques, provoquer une invalidité au sens de l’art. 4 al. 1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définie aussi objectivement que possible.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serait insupportable pour la société (ATF 127 V 298 consid. 4c in fine , 102 V 165 ; VSI 2001 p. 224 consid. 2b ; VSI 2000 p. 153 consid. 2a ; VSI 1996 p. 318 consid. 2a, p. 321 consid. 1a, p. 424 consid. 1a ; RCC 1992 p. 182 consid. 2a et les références citées). Selon la jurisprudence, des troubles somatoformes douloureux - ou une fibromyalgie - peuvent, dans certaines circonstances, provoquer une incapacité de travail (ATFA I 683/03 du 12 mars 2004, publié aux ATF 130 V 352 ; ATFA I 870/02 du 21 avril 2004 ; ATF 120 V 119 consid. 2c/cc;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282/03 du 8 juin 2004 consid. 4.1.1). Un rapport d'expertise attestant la présence d'une atteinte psychique ayant valeur de maladie - tels des troubles somatoformes douloureux - est une condition juridique nécessaire, mais ne constitue pas encore une base suffisante pour admettre qu'une limitation de la capacité de travail revêt un caractère invalidant (arrêt I 683/03 du 12 mars 2004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76ss, spéc. p. 81ss).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87ss) - plus raisonnablement être exigée de l'assuré, ou qu'elle serait même insupportable pour la société (ATFA I 282/03 du 8 juin 2004 consid. 4.1.2 ; ATF 102 V 165;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I 683/03 du 12 mars 2004,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4.1.2 ci-dessus - lui permettent de surmonter ses douleurs. Il s'agit pour lui d'établir de manière objective si, compte tenu de sa constitution psychique, l'assuré peut exercer une activité sur le marché du travail, malgré les douleurs qu'il ressent (cf. arrêt I 683/03 du 12 mars 2004, consid. 2.2.4. et les arrêts cités ; ATFA I 282/03 du 8 juin 2004 consid. 4.1.3).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 dispose, le juge ne saurait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 juge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(ATFA I 282/03 du 8 juin 2004 consid. 4.1.4 ; ATFA I 683/03 du 12 mars 2004, consid. 2.2.2). En résumé, la jurisprudence exige soit la présence manifeste d'une comorbidité psychiatrique d'une acuité et d'une durée importantes, soit le cumul d'autres critères.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Dans le cas présent, le diagnostic de fibromyalgie a été clairement posé et n'est pas contesté. C'est le Dr B___________, rhumatologue, qui l'a formellement posé en août 2002. C'est dès lors à juste titre que l'autorité intimée a ordonné une expertise psychiatrique et l'a confiée au Dr C___________. Ce médecin a certes conclu à l'incapacité de travail de l'assurée. Il a cependant motivé cette incapacité par la seule fibromyalgie de l'assurée et non par des problèmes psychiques. Au contraire, il a exclu toute comorbidité psychiatrique. Quant aux autres critères servant à apprécier le caractère invalidant de la fibromyalgie, ils ne sont pas établis. En effet, force est de constater que l'assurée a conservé une vie sociale plus que satisfaisante. Enfin, on ne saurait conclure à un état psychique cristallisé sans évolution possible. De manière générale, il est rappelé que la reconnaissance du caractère invalidant de troubles somatoformes douloureux chez de relativement jeunes assurés tels que la recourante doit rester exceptionnelle en l'absence de comorbidité psychiatrique. En conséquence, si l'on considère la recourante comme une personne qui aurait exercé une activité lucrative sans atteinte à sa santé, aucun trouble invalidant ne peut être admis. En particulier, l'assurée est à même d'effectuer la plupart de ses tâches ménagères et bénéficie d'une vie sociale bien remplie. Enfin, il n'existe pas d'affections physiques chroniques à part quelques troubles digestifs. En conséquence, c'est à juste titre que l'autorité intimée a estimé qu'il n'y avait pas d'incidence sur sa capacité de travail. Eu égard aux considérations qui précèdent, le recours est rejeté. Il appartient le cas échéant à la recourante de faire valoir l'aggravation de l'état de santé qu'elle invoque - postérieure à la décision litigieuse puisque remontant à huit mois après l'expertise - dans le cadre d'une nouvelle demande de prestations.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