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A/554/2024 vom 16. Mai 2024</w:t>
      </w:r>
    </w:p>
    <w:p>
      <w:r>
        <w:t>GE Cour de justice, 2024-05-16, FR</w:t>
      </w:r>
    </w:p>
    <w:p>
      <w:r>
        <w:rPr>
          <w:b/>
        </w:rPr>
        <w:t xml:space="preserve">Quelle: </w:t>
      </w:r>
      <w:r>
        <w:t>https://mcp.opencaselaw.ch/entscheid/ge_gerichte_A_554_2024</w:t>
      </w:r>
    </w:p>
    <w:p>
      <w:r>
        <w:t>FR: GE_GERICHTE A/554/2024 du 16 mai 2024</w:t>
      </w:r>
    </w:p>
    <w:p>
      <w:r>
        <w:t>IT: GE_GERICHTE A/554/2024 del 16 maggio 2024</w:t>
      </w:r>
    </w:p>
    <w:p>
      <w:pPr>
        <w:pStyle w:val="Heading2"/>
      </w:pPr>
      <w:r>
        <w:t>Volltext</w:t>
      </w:r>
    </w:p>
    <w:p>
      <w:r>
        <w:t>Genève Cour de justice (Cour de droit public) Chambre des assurances sociales 16.05.2024 A/554/2024</w:t>
      </w:r>
    </w:p>
    <w:p>
      <w:r>
        <w:t>A/554/2024 ATAS/340/2024 du 16.05.2024 ( PC ) , RETIRE rÉpublique et canton de genÈve POUVOIR JUDICIAIRE A/554/2024 ATAS/340/2024 COUR DE JUSTICE Chambre des assurances sociales Arrêt du 16 mai 2024 Chambre 9 En la cause A______ recourant e contre SERVICE DES PRESTATIONS COMPLÉMENTAIRES intimé Vu la décision sur opposition du Service des prestations complémentaires (ci-après : SPC) du 17 janvier 2024 ; Vu le recours de Madame A______ du 16 février 2024 ainsi que le complément de celui-ci du 8 avril 2024 contre la décision précitée ; Vu la réponse du SPC du 29 avril 2024 ; Vu le courrier d'A______ du 9 mai 2024 dans lequel elle indique retirer son recours ; Qu'il convient d'en prendre acte et de rayer la cause du rôle ; Vu l'art. 133 al. 3 et 4 let. a de la loi sur l’organisation judiciaire du 26 septembre 2010 (LOJ ‑ E 2 05). PAR CES MOTIFS, LA CHAMBRE DES ASSURANCES SOCIALES : 1.        Prend acte du retrait du recours. 2.        Raye la cause du rôle.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