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A/549/2012 vom 12. Juni 2012</w:t>
      </w:r>
    </w:p>
    <w:p>
      <w:r>
        <w:t>GE Cour de justice, 2012-06-12, FR</w:t>
      </w:r>
    </w:p>
    <w:p>
      <w:r>
        <w:rPr>
          <w:b/>
        </w:rPr>
        <w:t xml:space="preserve">Quelle: </w:t>
      </w:r>
      <w:r>
        <w:t>https://mcp.opencaselaw.ch/entscheid/ge_gerichte_A_549_2012</w:t>
      </w:r>
    </w:p>
    <w:p>
      <w:r>
        <w:t>FR: GE_GERICHTE A/549/2012 du 12 juin 2012</w:t>
      </w:r>
    </w:p>
    <w:p>
      <w:r>
        <w:t>IT: GE_GERICHTE A/549/2012 del 12 giugno 2012</w:t>
      </w:r>
    </w:p>
    <w:p>
      <w:pPr>
        <w:pStyle w:val="Heading2"/>
      </w:pPr>
      <w:r>
        <w:t>Erwägungen</w:t>
      </w:r>
    </w:p>
    <w:p>
      <w:r>
        <w:rPr>
          <w:b/>
        </w:rPr>
        <w:t>E. 1</w:t>
      </w:r>
    </w:p>
    <w:p>
      <w:r>
        <w:t>Le lundi 28 novembre 2011, Monsieur D______, ressortissant portugais domicilié à B______ (France), a été impliqué dans un accident de circulation sur la place des Charmilles à Genève. Circulant au volant du véhicule automobile immatriculé GE ______, il n'a pas respecté un feu de signalisation et a heurté une jeune fille qui traversait au passage pour piétons. Un rapport d'accident a été dressé par la brigade de sécurité routière de la police genevoise le 12 décembre 2011.</w:t>
      </w:r>
    </w:p>
    <w:p>
      <w:r>
        <w:rPr>
          <w:b/>
        </w:rPr>
        <w:t>E. 2</w:t>
      </w:r>
    </w:p>
    <w:p>
      <w:r>
        <w:t>Le 17 janvier 2012, l'office cantonal des automobiles et de la navigation (ci-après : OCAN) a interdit à M. D______ de faire usage de son permis de conduire portugais en Suisse et au Liechtenstein pendant trois mois. Par courrier séparé du même jour, l'OCAN a fixé le début de l'interdiction au 19 mars 2012.</w:t>
      </w:r>
    </w:p>
    <w:p>
      <w:r>
        <w:rPr>
          <w:b/>
        </w:rPr>
        <w:t>E. 3</w:t>
      </w:r>
    </w:p>
    <w:p>
      <w:r>
        <w:t>Le 17 février 2012, M. D______ a interjeté recours contre la décision d'interdiction d'usage de son permis de conduire auprès du Tribunal administratif de première instance (ci-après : TAPI).</w:t>
      </w:r>
    </w:p>
    <w:p>
      <w:r>
        <w:rPr>
          <w:b/>
        </w:rPr>
        <w:t>E. 4</w:t>
      </w:r>
    </w:p>
    <w:p>
      <w:r>
        <w:t>Par pli recommandé du 20 février 2012, le TAPI a imparti à M. D______ un délai venant à échéance le 21 mars 2012 pour effectuer une avance de frais de CHF 400.-, faute de quoi le recours serait déclaré irrecevable.</w:t>
      </w:r>
    </w:p>
    <w:p>
      <w:r>
        <w:rPr>
          <w:b/>
        </w:rPr>
        <w:t>E. 5</w:t>
      </w:r>
    </w:p>
    <w:p>
      <w:r>
        <w:t>Le 21 mars 2012 entre 17h00 et 18h00, l'avocat de M. D______ a versé à l'office de poste de Conches, par bulletin de versement, CHF 400.- au titre d'avance de frais.</w:t>
      </w:r>
    </w:p>
    <w:p>
      <w:r>
        <w:rPr>
          <w:b/>
        </w:rPr>
        <w:t>E. 6</w:t>
      </w:r>
    </w:p>
    <w:p>
      <w:r>
        <w:t>Par jugement du 28 mars 2012, le TAPI a déclaré le recours irrecevable. L'avance de frais avait été payée le 23 mars 2012, c'est-à-dire tardivement. Le jugement n'indiquait pas sur quelle base la date du 23 mars 2012 était retenue.</w:t>
      </w:r>
    </w:p>
    <w:p>
      <w:r>
        <w:rPr>
          <w:b/>
        </w:rPr>
        <w:t>E. 7</w:t>
      </w:r>
    </w:p>
    <w:p>
      <w:r>
        <w:t>Par acte posté le 2 mai 2012, M. D______ a interjeté recours auprès de la chambre administrative de la Cour de justice (ci-après : la chambre administrative) contre le jugement précité, en concluant à titre principal à son annulation. Le versement de l'avance de frais avait été effectué dans le délai imparti par le TAPI. Copie du récépissé postal dûment tamponné était annexée.</w:t>
      </w:r>
    </w:p>
    <w:p>
      <w:r>
        <w:rPr>
          <w:b/>
        </w:rPr>
        <w:t>E. 8</w:t>
      </w:r>
    </w:p>
    <w:p>
      <w:r>
        <w:t>Le 25 mai 2012, l'OCAN a communiqué son dossier et indiqué qu'il n'avait pas d'observations à formuler.</w:t>
      </w:r>
    </w:p>
    <w:p>
      <w:r>
        <w:rPr>
          <w:b/>
        </w:rPr>
        <w:t>E. 9</w:t>
      </w:r>
    </w:p>
    <w:p>
      <w:r>
        <w:t>Sur ce, la cause a été gardée à juger, ce dont les parties ont été informées le 5 juin 2012. EN DROIT 1. Interjeté en temps utile devant la juridiction compétente, le recours est recevable (art. 132 de la loi sur l'organisation judiciaire - LOJ - E 2 05 ; art. 62 al. 1 let. a de la loi sur la procédure administrative du 12 septembre 1985 - LPA - E 5 10). 2. Selon l’art. 86 LPA, la juridiction saisie d’un recours invite le recourant à faire une avance de frais destinée à couvrir les frais de procédure et les émoluments présumables. Elle fixe à cet effet un délai suffisant. Si l’avance n’est pas faite dans le délai imparti, la juridiction déclare le recours irrecevable. 3. a. A rigueur de texte, la disposition légale précitée ne laisse aucune place à des circonstances extraordinaires qui justifieraient que l’avance de frais n’intervienne pas dans le délai imparti. b.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 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ATA/493/2011 du 26 juillet 2011 ; ATA/356/2009 du 28 juillet 2009 ; ATA/473/2004 du 25 mai 2004 consid. 3 ; ATA/561/2003 du 23 juillet 2003 consid. 6 ; P. MOOR, Droit administratif, vol. 2, 2 ème éd., Berne 2002, n. 2.2.4.6, et les références citées). 4. Pour déterminer si le justiciable a respecté le délai imparti pour l’avance de frais, les juridictions administratives genevoises appliquent les principes dégagés par la jurisprudence fédérale en la matière pour les recours fédéraux. Ainsi,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2C_250/2009 du 2 juin 2009 consid. 5.2 ; 9C_94/2008 du 30 septembre 2008, consid. 5.2 ; ATA/150/2012 du 20 mars 2012 consid. 4 ; ATA/503/2010 du 3 août 2010). 5. En l'espèce, le TAPI a retenu comme date de versement celle du 23 mars 2012, sans que l'on sache sur quel critère il l'a fait. En revanche, le recourant a produit copie du récépissé postal prouvant le paiement par bulletin de versement au guichet de la poste de Conches le 21 mars 2012. L'avance de frais a donc été effectuée dans les délais, si bien que c'est à tort que le TAPI a déclaré le recours irrecevable pour défaut de paiement de ladite avance. 6. Le recours sera par conséquent admis, le jugement entrepris annulé et la cause renvoyée au TAPI pour qu'il procède à l'instruction de celle-ci. Vu l'issue du litige, aucun émolument ne sera perçu (art. 87 al. 1 LPA) ; une indemnité de procédure de CHF 400.- sera allouée au recourant, à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