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A/542/2015 vom 4. Oktober 2016</w:t>
      </w:r>
    </w:p>
    <w:p>
      <w:r>
        <w:t>GE Cour de justice, 2016-10-04, FR</w:t>
      </w:r>
    </w:p>
    <w:p>
      <w:r>
        <w:rPr>
          <w:b/>
        </w:rPr>
        <w:t xml:space="preserve">Quelle: </w:t>
      </w:r>
      <w:r>
        <w:t>https://mcp.opencaselaw.ch/entscheid/ge_gerichte_A_542_2015</w:t>
      </w:r>
    </w:p>
    <w:p>
      <w:r>
        <w:t>FR: GE_GERICHTE A/542/2015 du 4 octobre 2016</w:t>
      </w:r>
    </w:p>
    <w:p>
      <w:r>
        <w:t>IT: GE_GERICHTE A/542/2015 del 4 ottobre 2016</w:t>
      </w:r>
    </w:p>
    <w:p>
      <w:pPr>
        <w:pStyle w:val="Heading2"/>
      </w:pPr>
      <w:r>
        <w:t>Erwägungen</w:t>
      </w:r>
    </w:p>
    <w:p>
      <w:r>
        <w:rPr>
          <w:b/>
        </w:rPr>
        <w:t>E. 2</w:t>
      </w:r>
    </w:p>
    <w:p>
      <w:r>
        <w:t>L'office cantonal de la population, devenu entretemps l'office cantonal de la population et des migrations (ci-après : OCPM) a renouvelé l'autorisation de séjour pour études de M. A______ le 10 août 2001.![endif]&gt;![if&gt;</w:t>
      </w:r>
    </w:p>
    <w:p>
      <w:r>
        <w:rPr>
          <w:b/>
        </w:rPr>
        <w:t>E. 3</w:t>
      </w:r>
    </w:p>
    <w:p>
      <w:r>
        <w:t>Le 9 novembre 2001, l'école C______a informé l'OCPM que l'intéressé ne s'était pas présenté aux cours depuis la rentrée scolaire le 6 septembre 2001. L'OCPM a interpellé M. A______ à ce sujet.![endif]&gt;![if&gt;</w:t>
      </w:r>
    </w:p>
    <w:p>
      <w:r>
        <w:rPr>
          <w:b/>
        </w:rPr>
        <w:t>E. 4</w:t>
      </w:r>
    </w:p>
    <w:p>
      <w:r>
        <w:t>Le 6 février 2002, le juge d'instruction de La Côte a condamné M. A______ à un mois d'emprisonnement avec sursis pendant deux ans et CHF 500.- d'amende pour conduite en état d'ébriété qualifié.![endif]&gt;![if&gt;</w:t>
      </w:r>
    </w:p>
    <w:p>
      <w:r>
        <w:rPr>
          <w:b/>
        </w:rPr>
        <w:t>E. 5</w:t>
      </w:r>
    </w:p>
    <w:p>
      <w:r>
        <w:t>Le 28 février 2002, M. A______ a indiqué à l'OCPM qu'il avait interrompu ses études suite à une dépression nerveuse pour laquelle il avait dû séjourner un mois environ à Belle-Idée. Par la suite, il avait fait la connaissance de Madame D______, ressortissante italienne établie à Genève, qui était encore mariée mais qui était enceinte de ses œuvres.![endif]&gt;![if&gt; Il sollicitait l'octroi d'une autorisation de séjour afin de pouvoir épouser son amie une fois le divorce de celle-ci prononcé et pouvoir reconnaître son enfant.</w:t>
      </w:r>
    </w:p>
    <w:p>
      <w:r>
        <w:rPr>
          <w:b/>
        </w:rPr>
        <w:t>E. 6</w:t>
      </w:r>
    </w:p>
    <w:p>
      <w:r>
        <w:t>Le 19 mars 2002, l'OCPM a demandé divers renseignements à M. A______ au sujet de sa situation vis-à-vis de Mme D______.![endif]&gt;![if&gt;</w:t>
      </w:r>
    </w:p>
    <w:p>
      <w:r>
        <w:rPr>
          <w:b/>
        </w:rPr>
        <w:t>E. 7</w:t>
      </w:r>
    </w:p>
    <w:p>
      <w:r>
        <w:t>Le 13 mai 2002, M. A______ a répondu à l'OCPM et ce dernier, le 15 mai 2002, s'est dit prêt à préaviser favorablement son cas à l'office fédéral des étrangers, devenu entretemps le secrétariat d'État aux migrations (ci-après : SEM). L'instruction du dossier s'est poursuivie jusqu'en novembre 2002.![endif]&gt;![if&gt;</w:t>
      </w:r>
    </w:p>
    <w:p>
      <w:r>
        <w:rPr>
          <w:b/>
        </w:rPr>
        <w:t>E. 8</w:t>
      </w:r>
    </w:p>
    <w:p>
      <w:r>
        <w:t>L'enfant de M. A______ et Mme D______, E______ D______, est née le ______ 2002. Son nom est devenu E______ A______ à une date indéterminée.![endif]&gt;![if&gt;</w:t>
      </w:r>
    </w:p>
    <w:p>
      <w:r>
        <w:rPr>
          <w:b/>
        </w:rPr>
        <w:t>E. 9</w:t>
      </w:r>
    </w:p>
    <w:p>
      <w:r>
        <w:t>Une autorisation de séjour temporaire en vue de mariage a été délivrée à M. A______ le 18 novembre 2002, valide un an. Une autre autorisation de séjour, avec activité lucrative, a apparemment été délivrée le même jour, valide jusqu'au 18 février 2004.![endif]&gt;![if&gt;</w:t>
      </w:r>
    </w:p>
    <w:p>
      <w:r>
        <w:rPr>
          <w:b/>
        </w:rPr>
        <w:t>E. 10</w:t>
      </w:r>
    </w:p>
    <w:p>
      <w:r>
        <w:t>Le 1 er juillet 2003, Mme D______ et sa fille ont quitté le domicile commun du 59, rue F______.![endif]&gt;![if&gt;</w:t>
      </w:r>
    </w:p>
    <w:p>
      <w:r>
        <w:rPr>
          <w:b/>
        </w:rPr>
        <w:t>E. 11</w:t>
      </w:r>
    </w:p>
    <w:p>
      <w:r>
        <w:t>Le 30 octobre 2003, le divorce de Mme D______ et de Monsieur G______a été prononcé.![endif]&gt;![if&gt;</w:t>
      </w:r>
    </w:p>
    <w:p>
      <w:r>
        <w:rPr>
          <w:b/>
        </w:rPr>
        <w:t>E. 12</w:t>
      </w:r>
    </w:p>
    <w:p>
      <w:r>
        <w:t>Le 29 janvier 2004, M. A______ a demandé la prolongation de son autorisation de séjour.![endif]&gt;![if&gt;</w:t>
      </w:r>
    </w:p>
    <w:p>
      <w:r>
        <w:rPr>
          <w:b/>
        </w:rPr>
        <w:t>E. 13</w:t>
      </w:r>
    </w:p>
    <w:p>
      <w:r>
        <w:t>Le 15 mars 2004, l'OCPM a demandé à M. A______ ce qu'il en était de ses projets de mariage avec Mme D______ (étant précisé que selon ses informations, il ne vivait plus avec elle depuis le mois de septembre 2003), des démarches en vue de la reconnaissance de sa fille E______, des contacts qu'il entretenait avec celle-ci et de ses moyens de subsistance.![endif]&gt;![if&gt;</w:t>
      </w:r>
    </w:p>
    <w:p>
      <w:r>
        <w:rPr>
          <w:b/>
        </w:rPr>
        <w:t>E. 14</w:t>
      </w:r>
    </w:p>
    <w:p>
      <w:r>
        <w:t>Le 4 mai 2004, M. A______ a indiqué qu'il était au chômage, son poste à l'hôtel H______ ayant été supprimé pour des motifs économiques. Il ne vivait plus avec Mme D______, qui l'avait mis à la porte de son appartement sur le conseil d'un assistant social. Les projets de mariage étaient donc compromis. M. A______ avait été entendu comme témoin dans la procédure en désaveu de paternité.![endif]&gt;![if&gt;</w:t>
      </w:r>
    </w:p>
    <w:p>
      <w:r>
        <w:rPr>
          <w:b/>
        </w:rPr>
        <w:t>E. 15</w:t>
      </w:r>
    </w:p>
    <w:p>
      <w:r>
        <w:t>Le 23 juin 2004, Mme D______ a répondu à une demande de l'OCPM du 21 juin 2004. M. A______ voyait régulièrement sa fille mais ne pouvait guère contribuer à son entretien vu sa situation financière difficile. Elle pouvait envisager une reprise de la vie commune dans les trois mois.![endif]&gt;![if&gt;</w:t>
      </w:r>
    </w:p>
    <w:p>
      <w:r>
        <w:rPr>
          <w:b/>
        </w:rPr>
        <w:t>E. 16</w:t>
      </w:r>
    </w:p>
    <w:p>
      <w:r>
        <w:t>Le 10 août 2004, l'état civil a enregistré officiellement la reconnaissance par M. A______ de sa fille E______.![endif]&gt;![if&gt;</w:t>
      </w:r>
    </w:p>
    <w:p>
      <w:r>
        <w:rPr>
          <w:b/>
        </w:rPr>
        <w:t>E. 17</w:t>
      </w:r>
    </w:p>
    <w:p>
      <w:r>
        <w:t>Le 29 octobre 2004, Mme D______ a informé l'OCPM de ce qu'elle n'avait pas repris la vie commune comme prévu avec M. A______. Elle avait besoin de « plus de temps pour faire le point ».![endif]&gt;![if&gt;</w:t>
      </w:r>
    </w:p>
    <w:p>
      <w:r>
        <w:rPr>
          <w:b/>
        </w:rPr>
        <w:t>E. 18</w:t>
      </w:r>
    </w:p>
    <w:p>
      <w:r>
        <w:t>Le 18 novembre 2004, l'avocate de M. A______ a informé l'OCPM d'une reprise de la vie commune, ce qui a toutefois été infirmé par Mme D______ le 19 novembre 2004.![endif]&gt;![if&gt;</w:t>
      </w:r>
    </w:p>
    <w:p>
      <w:r>
        <w:rPr>
          <w:b/>
        </w:rPr>
        <w:t>E. 19</w:t>
      </w:r>
    </w:p>
    <w:p>
      <w:r>
        <w:t>M. A______ a été entendu par un fonctionnaire de l'OCPM le 16 août 2005.![endif]&gt;![if&gt; Il vivait actuellement chez sa sœur. Il ne vivait pas avec Mme D______, ce uniquement pour des raisons financières ; en effet, elle devait s'occuper de leur fille mais aussi de deux adolescents nés de son union avec Monsieur G______, et ne voulait faire ménage commun avec lui que s'il pouvait assumer l'entretien de sa fille, ce qu'il ne pouvait malheureusement pas faire pour l'instant. Il voyait néanmoins sa fille presque tous les jours. Il n'exerçait aucune pression psychologique sur Mme D______. Depuis le mois d'avril 2005, il était aidé par l'Hospice général (ci-après : l'hospice) à hauteur d'environ CHF 300.- par semaine. Il cherchait néanmoins un emploi.</w:t>
      </w:r>
    </w:p>
    <w:p>
      <w:r>
        <w:rPr>
          <w:b/>
        </w:rPr>
        <w:t>E. 20</w:t>
      </w:r>
    </w:p>
    <w:p>
      <w:r>
        <w:t>Le 22 septembre 2005, puis encore le 8 février 2006, l'OCPM s'est dit prêt à préaviser à nouveau favorablement le cas de M. A______ auprès du SEM, à condition que celui-là présente une demande d'autorisation de travail à temps complet pour pouvoir subvenir à ses besoins et contribuer à l'entretien de sa fille.![endif]&gt;![if&gt;</w:t>
      </w:r>
    </w:p>
    <w:p>
      <w:r>
        <w:rPr>
          <w:b/>
        </w:rPr>
        <w:t>E. 21</w:t>
      </w:r>
    </w:p>
    <w:p>
      <w:r>
        <w:t>Le 18 août 2006, suite à une demande en ce sens de l'OCPM, Mme D______ a indiqué à ce dernier que M. A______ voyait sa fille environ une fois par semaine. E______ aimait énormément son père et en parlait fréquemment. Une reprise de vie commune ne pouvait toutefois être envisagée vu la situation « peu rassurante » de M. A______.![endif]&gt;![if&gt;</w:t>
      </w:r>
    </w:p>
    <w:p>
      <w:r>
        <w:rPr>
          <w:b/>
        </w:rPr>
        <w:t>E. 22</w:t>
      </w:r>
    </w:p>
    <w:p>
      <w:r>
        <w:t>Le 30 novembre 2006, l'OCPM a informé M. A______ qu'il allait encore une fois soumettre son cas au SEM avec un préavis favorable. En effet, si l'intéressé était toujours assisté par l'hospice, il voyait régulièrement sa fille, et il convenait de lui permettre de subvenir à l'entretien de cette dernière.![endif]&gt;![if&gt;</w:t>
      </w:r>
    </w:p>
    <w:p>
      <w:r>
        <w:rPr>
          <w:b/>
        </w:rPr>
        <w:t>E. 23</w:t>
      </w:r>
    </w:p>
    <w:p>
      <w:r>
        <w:t>Une autorisation de séjour avec activité lucrative a été délivrée à M. A______, valide jusqu'au 28 novembre 2007 puis au 25 janvier 2008. Ladite autorisation a ensuite été prolongée avec validité au 25 janvier 2009.![endif]&gt;![if&gt;</w:t>
      </w:r>
    </w:p>
    <w:p>
      <w:r>
        <w:rPr>
          <w:b/>
        </w:rPr>
        <w:t>E. 24</w:t>
      </w:r>
    </w:p>
    <w:p>
      <w:r>
        <w:t>Le 30 mars 2009, l'OCPM a demandé à M. A______ divers renseignements afin de pouvoir statuer sur le renouvellement de son autorisation de séjour.![endif]&gt;![if&gt;</w:t>
      </w:r>
    </w:p>
    <w:p>
      <w:r>
        <w:rPr>
          <w:b/>
        </w:rPr>
        <w:t>E. 25</w:t>
      </w:r>
    </w:p>
    <w:p>
      <w:r>
        <w:t>Le 27 avril 2009, M. A______ a indiqué que malgré ses efforts, il n'avait pu trouver de travail et était toujours assisté par l'hospice. Il voyait sa fille E______ tous les dimanches.![endif]&gt;![if&gt;</w:t>
      </w:r>
    </w:p>
    <w:p>
      <w:r>
        <w:rPr>
          <w:b/>
        </w:rPr>
        <w:t>E. 26</w:t>
      </w:r>
    </w:p>
    <w:p>
      <w:r>
        <w:t>Le 2 juillet 2009, l'hospice a attesté servir des prestations d'aide financière à M. A______ depuis le 1 er avril 2005, à raison de CHF 23'965.60 en 2005, CHF 33'507.95 en 2006, CHF 42'463.10 en 2007, CHF 28'611.15 en 2008 et CHF 13'562.50 en 2009.![endif]&gt;![if&gt;</w:t>
      </w:r>
    </w:p>
    <w:p>
      <w:r>
        <w:rPr>
          <w:b/>
        </w:rPr>
        <w:t>E. 27</w:t>
      </w:r>
    </w:p>
    <w:p>
      <w:r>
        <w:t>L'autorisation de séjour de M. A______ a été prolongée jusqu'au 25 janvier 2010.![endif]&gt;![if&gt;</w:t>
      </w:r>
    </w:p>
    <w:p>
      <w:r>
        <w:rPr>
          <w:b/>
        </w:rPr>
        <w:t>E. 28</w:t>
      </w:r>
    </w:p>
    <w:p>
      <w:r>
        <w:t>Le 21 octobre 2010, l'hospice a attesté avoir aidé financièrement M. A______ à raison de CHF 19'624.90 en 2009 et CHF 16'674.- en 2010.![endif]&gt;![if&gt;</w:t>
      </w:r>
    </w:p>
    <w:p>
      <w:r>
        <w:rPr>
          <w:b/>
        </w:rPr>
        <w:t>E. 29</w:t>
      </w:r>
    </w:p>
    <w:p>
      <w:r>
        <w:t>Le 24 novembre 2010, l'OCPM a prolongé l'autorisation de séjour de M. A______ jusqu'au 25 janvier 2011, tout en l'avertissant que, dans la mesure où il émargeait au budget de l'aide sociale depuis 2005 et pour des montants importants, un examen approfondi de ses conditions de séjour serait effectué lors de la prochaine demande de prolongation.![endif]&gt;![if&gt;</w:t>
      </w:r>
    </w:p>
    <w:p>
      <w:r>
        <w:rPr>
          <w:b/>
        </w:rPr>
        <w:t>E. 30</w:t>
      </w:r>
    </w:p>
    <w:p>
      <w:r>
        <w:t>Le 8 décembre 2011, l'office des poursuites a indiqué à l'OCPM que M. A______ faisait l'objet de dix-huit poursuites, pour un montant total de CHF 19'700.25.![endif]&gt;![if&gt;</w:t>
      </w:r>
    </w:p>
    <w:p>
      <w:r>
        <w:rPr>
          <w:b/>
        </w:rPr>
        <w:t>E. 31</w:t>
      </w:r>
    </w:p>
    <w:p>
      <w:r>
        <w:t>Le 7 février 2012, l'hospice a attesté avoir aidé financièrement M. A______ à raison de CHF 19'555.40 en 2010 et de CHF 19'285.40 en 2011.![endif]&gt;![if&gt;</w:t>
      </w:r>
    </w:p>
    <w:p>
      <w:r>
        <w:rPr>
          <w:b/>
        </w:rPr>
        <w:t>E. 32</w:t>
      </w:r>
    </w:p>
    <w:p>
      <w:r>
        <w:t>Le 8 mars 2012, Mme D______ a indiqué que M. A______ entretenait des relations affectives avec sa fille, mais ne contribuait pas à son entretien.![endif]&gt;![if&gt;</w:t>
      </w:r>
    </w:p>
    <w:p>
      <w:r>
        <w:rPr>
          <w:b/>
        </w:rPr>
        <w:t>E. 33</w:t>
      </w:r>
    </w:p>
    <w:p>
      <w:r>
        <w:t>Le 17 avril 2012, Mme D______ s'est remariée avec Monsieur I______.![endif]&gt;![if&gt;</w:t>
      </w:r>
    </w:p>
    <w:p>
      <w:r>
        <w:rPr>
          <w:b/>
        </w:rPr>
        <w:t>E. 34</w:t>
      </w:r>
    </w:p>
    <w:p>
      <w:r>
        <w:t>Le 31 octobre 2012, l'OCPM a rappelé à M. A______ que malgré son avertissement, il était toujours à la charge de l'assistance publique, pour un montant cumulé depuis 2005 de CHF 203'000.-. Un délai lui était fixé pour qu'il se détermine sur la raison de son maintien dans cette situation.![endif]&gt;![if&gt;</w:t>
      </w:r>
    </w:p>
    <w:p>
      <w:r>
        <w:rPr>
          <w:b/>
        </w:rPr>
        <w:t>E. 35</w:t>
      </w:r>
    </w:p>
    <w:p>
      <w:r>
        <w:t>Le 15 février 2013, M. A______ a répondu qu'il n'avait pu retrouver du travail et qu'il était devenu dépressif, ayant notamment dû faire à de nombreuses reprises des thérapies brèves dispensées par les centres du département de psychiatrie des Hôpitaux universitaires de Genève (ci-après : HUG).![endif]&gt;![if&gt;</w:t>
      </w:r>
    </w:p>
    <w:p>
      <w:r>
        <w:rPr>
          <w:b/>
        </w:rPr>
        <w:t>E. 36</w:t>
      </w:r>
    </w:p>
    <w:p>
      <w:r>
        <w:t>Le 3 décembre 2013, Mme D______ et sa fille E______ ont acquis la nationalité suisse.![endif]&gt;![if&gt;</w:t>
      </w:r>
    </w:p>
    <w:p>
      <w:r>
        <w:rPr>
          <w:b/>
        </w:rPr>
        <w:t>E. 37</w:t>
      </w:r>
    </w:p>
    <w:p>
      <w:r>
        <w:t>Le 3 juin 2014, Mme D______ a indiqué à l'OCPM, sur demande de ce dernier, que M. A______ voyait de moins en moins sa fille. Quatre mois s'étaient même écoulés sans qu'il la rencontre. Il ne contribuait absolument pas à son entretien. Il ne lui avait pas offert de cadeau à Noël, et ne l'avait pas appelée pour son anniversaire.![endif]&gt;![if&gt;</w:t>
      </w:r>
    </w:p>
    <w:p>
      <w:r>
        <w:rPr>
          <w:b/>
        </w:rPr>
        <w:t>E. 38</w:t>
      </w:r>
    </w:p>
    <w:p>
      <w:r>
        <w:t>Le 18 juillet 2014, le Dr J______, médecin interne au département de psychiatrie des HUG, a fait parvenir au SEM un certificat médical détaillé concernant M. A______.![endif]&gt;![if&gt; Ce dernier était connu pour un trouble dépressif récurrent (dont l'épisode actuel était sévère), des traits de personnalité borderline (avec trouble de la personnalité émotionnellement labile) et une consommation régulière d'alcool et de cannabis, avec syndrome de dépendance dans les deux cas. Il était traité depuis 2003, son traitement consistant en des entretiens médicaux à une fréquence mensuelle, ainsi qu'en des entretiens infirmiers à la même fréquence mais auxquels le patient était moins régulier. Il bénéficiait également d'un traitement antidépresseur de Cipralex (20 mg par jour) et d'un traitement neuroleptique de Seroquel (200 mg deux fois par jour). Il était recommandé que le patient continue sa prise en soins psychiatrique, ayant pour objectif de prévenir d'éventuelles décompensations thymiques, d'explorer la symptomatologie psychotique présentée dans le tableau clinique actuel, et de travailler sur les difficultés à se motiver et à investir les soins. Un traitement addictologique était souhaitable. Le pronostic restait très réservé si le patient ne poursuivait pas son suivi psychothérapeutique et son traitement médicamenteux.</w:t>
      </w:r>
    </w:p>
    <w:p>
      <w:r>
        <w:rPr>
          <w:b/>
        </w:rPr>
        <w:t>E. 39</w:t>
      </w:r>
    </w:p>
    <w:p>
      <w:r>
        <w:t>Le 25 juillet 2014, après que M. A______ n'eut pas répondu à plusieurs de ses courriers, l'OCPM l'a informé de ce qu'il n'entendait pas renouveler son autorisation de séjour. Un cas d'extrême gravité, tout comme une autorisation sur la base du droit au respect de la vie privée et familiale, n'entraient plus en considération.![endif]&gt;![if&gt;</w:t>
      </w:r>
    </w:p>
    <w:p>
      <w:r>
        <w:rPr>
          <w:b/>
        </w:rPr>
        <w:t>E. 40</w:t>
      </w:r>
    </w:p>
    <w:p>
      <w:r>
        <w:t>Par courriel du 3 septembre 2014, l'ambassade de Suisse au Maroc a répondu aux autorités suisses de migration, à leur demande, qu'un suivi psychothérapeutique était possible à Marrakech, au centre hospitalier universitaire Mohammed VI. Il existait également au sein de cette institution une entité spécialisée en addictologie, le centre Ennasim. En cas d'hospitalisation, le patient devait disposer d'une assurance privée ou d'une carte fournie par les services sociaux aux personnes indigentes (carte RAMED - régime d'assistance médicale). Le Cipralex et le Seroquel n'étaient pas commercialisés sous ces noms, mais il existait des médicaments analogues.![endif]&gt;![if&gt; Ces renseignements (à l'exception de celui concernant le Seroquel, qui était bien vendu sous ce nom au Maroc, quoiqu'à un prix élevé) ont été confirmés et précisés par une analyse effectuée le 17 décembre 2014 par Monsieur K______, analyste des pays d'Afrique du Nord auprès du SEM.</w:t>
      </w:r>
    </w:p>
    <w:p>
      <w:r>
        <w:rPr>
          <w:b/>
        </w:rPr>
        <w:t>E. 41</w:t>
      </w:r>
    </w:p>
    <w:p>
      <w:r>
        <w:t>Par décision du 19 janvier 2015, l'OCPM a refusé de renouveler l'autorisation de séjour de M. A______, et lui a imparti un délai au 19 avril 2015 pour quitter la Suisse.![endif]&gt;![if&gt; Il était aidé financièrement par l'hospice depuis le 1 er avril 2005, pour un montant cumulé supérieur à CHF 261'345.-. De plus, le motif majeur qui justifiait sa présence sur le territoire suisse, à savoir sa relation avec sa fille E______, n'était plus rempli, car il la voyait de moins en moins et n'avait jamais contribué à son entretien. Le droit au respect de la vie privée et familiale ne justifiait dès lors plus sa présence en Suisse. La longue durée de son séjour en Suisse devait être relativisée, car il avait vécu au Maroc jusqu'à l'âge de 29 ans, et y était retourné à au moins sept reprises en demandant des visas de retour. Il ne pouvait se prévaloir d'une intégration sociale ou professionnelle particulièrement marquée, et dépendait au contraire dans une large mesure de l'aide sociale. Il ne se trouvait dès lors pas dans un cas d'extrême gravité. Dans la première partie de la décision, les possibilités de traitement médical au Maroc étaient rappelées.</w:t>
      </w:r>
    </w:p>
    <w:p>
      <w:r>
        <w:rPr>
          <w:b/>
        </w:rPr>
        <w:t>E. 42</w:t>
      </w:r>
    </w:p>
    <w:p>
      <w:r>
        <w:t>Le 18 février 2015, M. A______ a interjeté recours auprès du Tribunal administratif de première instance (ci-après : TAPI) contre la décision précitée, concluant à son annulation et au renouvellement de son autorisation de séjour.![endif]&gt;![if&gt; La décision de l'OCPM ne tenait pas compte de sa situation familiale et de son état de santé. Il tenait énormément à sa fille et avait toujours essayé de maintenir une relation vivante avec elle. Malheureusement, à cause de sa maladie il était parfois très replié sur lui-même et n'arrivait plus à sortir. Lorsqu'il avait ces moments de profonde dépression il n'arrivait à voir personne et n'avait plus la force de voir sa fille, à qui il ne voulait pas imposer son état. Un retour au Maroc aurait pour conséquence une séparation définitive d'avec sa fille. Sa maladie le rendait incapable de travailler et, au Maroc, il n'aurait aucune possibilité de subvenir à ses besoins en dehors de la charité de sa famille.</w:t>
      </w:r>
    </w:p>
    <w:p>
      <w:r>
        <w:rPr>
          <w:b/>
        </w:rPr>
        <w:t>E. 43</w:t>
      </w:r>
    </w:p>
    <w:p>
      <w:r>
        <w:t>Le 9 avril 2015, M. A______ a été entendu par la gendarmerie dans le cadre d'une altercation l'ayant opposé le 6 mars 2015 au petit matin à deux clients d'un bar du quartier L______. La nuit des faits, l'alcoolémie de M. A______ avait été contrôlée par les gendarmes et s'élevait à 1,55 ‰.![endif]&gt;![if&gt;</w:t>
      </w:r>
    </w:p>
    <w:p>
      <w:r>
        <w:rPr>
          <w:b/>
        </w:rPr>
        <w:t>E. 44</w:t>
      </w:r>
    </w:p>
    <w:p>
      <w:r>
        <w:t>Le 9 juin 2015, le TAPI a entendu Mme D______ à titre de renseignement ; M. A______, pourtant dûment convoqué, n'était ni présent à l'audience ni représenté.![endif]&gt;![if&gt; Le droit de visite avait été fixé à un week-end sur deux par décision du Tribunal tutélaire du 25 novembre 2009. M. A______ avait respecté ce droit de visite pendant quelques semaines, puis était venu de moins en moins souvent. Durant l'année 2014, il n'avait vu sa fille qu'une ou deux fois. Depuis un ou deux mois, il voyait sa fille plus souvent (soit l'un des deux jours du week-end, au domicile de M. A______) et E______ en était très contente. Il n'y avait aucun projet de vacances que E______ prendrait avec son père. Elle-même n'avait eu aucun contact avec lui, et ignorait pour quelles raisons il avait repris contact avec sa fille. Il ne contribuait aucunement à l'entretien de sa fille, et ne l'avait jamais fait. Elle n'avait pas d'information sur son état de santé, ni sur sa situation financière, hormis le fait qu'il ne travaillait pas. Si M. A______ devait regagner le Maroc, elle ferait en sorte que sa fille puisse continuer à entretenir des contacts avec lui à l'occasion d'éventuelles vacances au Maroc, ou par le biais de Skype ou du téléphone. E______ n'avait pas de relation avec sa tante paternelle Mme B______, mais elle l'avait vue étant petite. M. A______ avait une seconde fille, âgée d'environ 7 ans et prénommée M_______, qui habitait avec sa tante maternelle selon les dires de E______. Elle avait croisé la mère de cette dernière à une ou deux reprises. E______ se disait contente de voir sa petite sœur ; selon ses dires, celle-ci et sa mère n'habitaient pas avec M. A______.</w:t>
      </w:r>
    </w:p>
    <w:p>
      <w:r>
        <w:rPr>
          <w:b/>
        </w:rPr>
        <w:t>E. 45</w:t>
      </w:r>
    </w:p>
    <w:p>
      <w:r>
        <w:t>Le 18 juin 2015, le TAPI a auditionné M. A______.![endif]&gt;![if&gt; Il n'avait pu se rendre à la précédente audience car il était hospitalisé suite à une chute. En 2014 il avait peu vu sa fille car il avait perdu ses deux frères, mais il l'avait vue environ une fois par mois et non deux fois dans l'année. Depuis le début de l'année 2015, sa santé allait mieux et il pouvait voir E______ régulièrement, soit un week-end sur deux du samedi au dimanche, et parfois le mercredi. Il ne payait pas de contribution pour sa fille mais lui achetait de temps en temps des vêtements. Il n'avait pas d'activité professionnelle, mais souhaitait pouvoir en reprendre une, dans n'importe quel domaine, et « ne pas devoir aller à l'AI ». Il en discutait avec l'assistante sociale de l'hospice mais n'avait à ce jour pas de projet d'embauche ni de formation. Il avait des dettes mais en ignorait le montant. M_______ était la fille qu'il avait eue avec son ancienne amie Madame N______ ; il n'avait jamais vécu avec cette dernière et en était séparé depuis deux mois. Une de ses sœurs vivait à Genève ; ses autres frères et sœurs ainsi que sa mère vivaient au Maroc. Au niveau de sa santé, il était suivi par un psychiatre et recevait un traitement médicamenteux. Il voyait le psychiatre une fois par mois et une infirmière toutes les semaines.</w:t>
      </w:r>
    </w:p>
    <w:p>
      <w:r>
        <w:rPr>
          <w:b/>
        </w:rPr>
        <w:t>E. 46</w:t>
      </w:r>
    </w:p>
    <w:p>
      <w:r>
        <w:t>Par jugement du 30 juin 2015, le TAPI a rejeté le recours de M. A______.![endif]&gt;![if&gt; Malgré quinze ans de séjour en Suisse, ce dernier ne pouvait se prévaloir d'aucune intégration socio-professionnelle en Suisse. Dépendant entièrement de l'aide sociale, il faisait également l'objet de poursuites et d'actes de défaut de biens. Il était arrivé en Suisse à l'âge de 29 ans et avait conservé des attaches notamment familiales avec le Maroc, où il était du reste retourné plusieurs fois depuis son arrivée en Suisse. Les motifs médicaux ne pouvaient justifier à eux seuls le renouvellement du permis de séjour, dans la mesure où les traitements et les médicaments dont M. A______ avait besoin étaient disponibles au Maroc. M. A______ ne remplissait pas non plus les conditions pour se voir octroyer une autorisation de séjour sur la base du droit au respect de la vie privée et familiale en raison de sa relation avec sa fille. Il n'avait jamais contribué à l'entretien de celle-ci, et ne l'avait que peu vue durant plusieurs années, soit avant 2015. On ne pouvait dès lors retenir un lien effectif suffisamment fort avec celle-ci.</w:t>
      </w:r>
    </w:p>
    <w:p>
      <w:r>
        <w:rPr>
          <w:b/>
        </w:rPr>
        <w:t>E. 47</w:t>
      </w:r>
    </w:p>
    <w:p>
      <w:r>
        <w:t>Par acte posté le 31 août 2015, M. A______ a interjeté recours auprès de la chambre administrative de la Cour de justice (ci-après : la chambre administrative) contre le jugement précité, concluant à son annulation et au renouvellement de son autorisation de séjour.![endif]&gt;![if&gt; Il reprenait l'argumentation contenue dans son recours au TAPI, informant au surplus la chambre de céans qu'il entendait déposer une demande de rente auprès de l'assurance-invalidité (ci-après : AI). Contrairement à ce qu'affirmaient l'OCPM et le TAPI, la prise en charge de sa maladie n'était pas réellement assurée au Maroc, où il ne recevrait aucun traitement médical et serait traité comme un paria par sa famille et ses voisins.</w:t>
      </w:r>
    </w:p>
    <w:p>
      <w:r>
        <w:rPr>
          <w:b/>
        </w:rPr>
        <w:t>E. 48</w:t>
      </w:r>
    </w:p>
    <w:p>
      <w:r>
        <w:t>Le 9 septembre 2015, le TAPI a communiqué son dossier sans formuler d'observations.![endif]&gt;![if&gt;</w:t>
      </w:r>
    </w:p>
    <w:p>
      <w:r>
        <w:rPr>
          <w:b/>
        </w:rPr>
        <w:t>E. 49</w:t>
      </w:r>
    </w:p>
    <w:p>
      <w:r>
        <w:t>Le 6 octobre 2015, l'OCPM a conclu au rejet du recours, reprenant dans une large mesure la motivation de sa décision de non-renouvellement.![endif]&gt;![if&gt; Au surplus, les problèmes de santé de M. A______ ne justifiaient pas à eux seuls l'octroi d'une autorisation de séjour pour cas d'extrême gravité, et pouvaient être traités au Maroc. Il ne pouvait pas non plus se prévaloir de l'art. 8 de la Convention de sauvegarde des droits de l’homme et des libertés fondamentales du 4 novembre 1950 (CEDH - RS 0.101) en raison de la présence à Genève de sa fille E______, dans la mesure où il n'avait jamais contribué à l'entretien de celle-ci et n'avait pas toujours eu avec elle une relation étroite et effective.</w:t>
      </w:r>
    </w:p>
    <w:p>
      <w:r>
        <w:rPr>
          <w:b/>
        </w:rPr>
        <w:t>E. 50</w:t>
      </w:r>
    </w:p>
    <w:p>
      <w:r>
        <w:t>Le 8 octobre 2015, le juge délégué a fixé aux parties un délai au 13 novembre 2015 pour formuler toutes requêtes ou observations complémentaires, après quoi la cause serait gardée à juger.![endif]&gt;![if&gt; 51. Le 12 novembre 2015, M. A______ a persisté dans ses conclusions.![endif]&gt;![if&gt; Les reproches qui lui étaient faits et fondaient le refus de lui accorder une autorisation de séjour, à savoir son absence d'activité professionnelle, sa dépendance de l'aide sociale et les relations distendues avec sa fille procédaient tous de son état de santé et de sa dépression. 52. Le 15 juillet 2016, l'OCPM a fait parvenir à la chambre administrative copie de l'ordonnance pénale rendue le 31 mai 2016 par le Ministère public concernant les faits du 6 mars 2015. M. A______ était condamné à cent quatre-vingts jours-amende à CHF 30.- le jour, pour tentative de lésions corporelles graves, tentative de lésions corporelles simples et menaces (art. 180 al. 1 CP). Cette ordonnance pénale est entrée en force.![endif]&gt;![if&gt; 53. Le 29 juillet 2016, le juge délégué a fixé à M. A______ un délai au 26 août 2016, prolongé par la suite au 15 septembre 2016, pour se déterminer sur cette pièce nouvelle, après quoi la cause serait gardée à juger.![endif]&gt;![if&gt; 54. Le 6 septembre 2016, M. A______ a déclaré renoncer à se déterminer.![endif]&gt;![if&gt;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19 janvier 2015 par l’OCPM, refusant de renouveler l'autorisation de séjour du recourant.![endif]&gt;![if&gt;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5. a. L’art. 30 al. 1 let. b LEtr permet de déroger aux conditions d’admission en Suisse, telles que prévues aux art. 18 à 29 LEtr, notamment aux fins de tenir compte des cas individuels d’une extrême gravité ou d’intérêts publics majeurs.![endif]&gt;![if&gt;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18 juillet 2016, n.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 ATA/155/2011 du 8 mars 2011, confirmé par l'arrêt du Tribunal fédéral 2C_315/2011 du 28 juillet 2011 ; arrêt du TAF C-6116/2012 du 18 février 2014 consid. 7.3.1). De même, l'étranger qui entre pour la première fois en Suisse en souffrant déjà d'une sérieuse atteinte à la santé ne saurait se fonder sur ce motif médical pour réclamer la reconnaissance d'un cas de rigueur (ATF 128 II 200 consid. 5.3 ; ATF 123 II 125 consid. 5b.dd et les références citées). 6. a. Le recourant est en Suisse depuis maintenant seize ans, ce qui constitue certes une longue durée. Il convient néanmoins de mettre cet élément en balance avec le fait qu'il n'a quitté le Maroc qu'à l'âge de 29 ans, soit une fois entré largement dans l'âge adulte, et qu'il y conserve des attaches, puisqu'il y a encore de la famille et qu'il y est retourné à plusieurs reprises durant son séjour en Suisse.![endif]&gt;![if&gt; b. Son intégration socio-professionnelle ne peut qu'être qualifiée de très mauvaise. Il est venu en Suisse pour entreprendre des études qu'il a presque aussitôt abandonnées, et hormis quelques périodes d'emploi dans le domaine de l'hôtellerie et à des postes subalternes, il n'a jamais travaillé. Sur le plan social, il se décrit lui-même comme quelqu'un de « très replié sur lui-même », situation qu'il met en lien direct avec sa dépression chronique. Par ailleurs, le fait qu'il n’arrive pas à subsister de manière indépendante et doive recourir aux prestations de l’aide sociale de manière continue, et ce depuis plus de onze ans, parle clairement en défaveur de la prise en compte d'un cas d'extrême gravité selon les critères jurisprudentiels susexposés. Du reste, malgré cette aide financière de longue durée, il fait l'objet de poursuites. Enfin, depuis le prononcé du jugement du TAPI, il a fait l'objet d'une condamnation pénale en force, avec une peine d'une quotité non négligeable, ceci pour des infractions contre l'intégrité corporelle (quand bien même il s'agissait de tentatives et non d'infractions consommées). c. S'agissant des problèmes de santé psychique du recourant, qui expliquent selon lui son absence d'intégration socio-professionnelle, il n'est pas possible de retenir qu'ils nécessitent des soins de longue durée qui seraient indisponibles dans le pays d'origine. En effet, les autorités de migration ont effectué des investigations à ce sujet, desquelles il découle que les soins psychothérapeutiques et les médicaments dont il a besoin pour continuer son suivi médical sont disponibles dans sa ville d'origine, Marrakech, quand bien même l'un des médicaments paraît n'être disponible dans le pays qu'à un prix élevé. Le recourant conteste de manière toute générale cette disponibilité de soins dans sa région d'origine, mais sans donner le moindre indice concret permettant d'étayer ses propos. Il convient également de relever, concernant la condition de la grave menace sur la santé en cas de renvoi, que si le certificat médical du 18 juillet 2014 parle d'un pronostic « très réservé » en cas de non-poursuite du traitement, il n'évoque pas de risques concrets graves qui y seraient associés. d. Il apparaît dès lors que les conditions d'octroi d'une autorisation de séjour pour cas d'extrême gravité ne sont pas réunies. 7. a. Selon la jurisprudence du Tribunal fédéral,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141 II 169 consid. 5.2.1 ; 139 I 330 consid. 2.1 ; 137 I 284 consid. 1.3 ; 130 II 281 consid. 3.1) ; de manière plus générale la Cour européenne des droits de l’homme (ci-après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 mineurs vivant en ménage commun (ATF 135 I 143 consid. 1.3.2 ; 127 II 60 consid. 1d.aa ; ATF 120 Ib 257 consid. 1d ; arrêts du Tribunal fédéral 2C_546/2013 du 5 décembre 2013 consid. 4.1 ; 2C_40/2012 du 15 octobre 2012 consid. 8 ; ATA/400/2016 du 10 mai 2016 et les références citées).![endif]&gt;![if&gt;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Lorsque le départ à l'étranger s'avère possible « sans difficulté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 er mai 2013 consid. 2 et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ATA/426/2016 du 24 mai 2016 consid. 9e ; ATA/155/2011 du 8 mars 2011 et les références citées). f.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précité). 8. 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![endif]&gt;![if&gt; 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 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 d. Une telle solution prend également en compte l'art. 9 § 3 de la Convention relative aux droits de l'enfant du 20 novembre 1989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 ATA/65/2014 du 4 février 2014). 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 g. Dans un cas où mère et fille, toutes deux de nationalité étrangère, souhaitaient obtenir un titre de séjour en Suisse afin que la fille puisse continuer à voir son père, ressortissant étranger titulaire d’une autorisation d’établissement de type C, la chambre administrative a considéré qu’au vu de l’ensemble des circonstances, rien n’empêchait le père d’exercer son droit de visite à l’étranger, même si la fréquence dudit exercice serait diminuée par la distance géographique, ni de contribuer financièrement à l’entretien de sa fille à distance. Le droit de visite père-fille tel que prévu dans la convention ratifiée par le Tribunal de protection de l’adulte et de l’enfant n’étant pas entièrement exercé de manière effective, le lien affectif père-fille ne pouvait pas être qualifié de particulièrement intense. Même si elle avait vécu en Suisse depuis sa naissance, la fille, de par son jeune âge, restait très attachée à sa mère et était susceptible de s'adapter à un nouvel environnement dans son pays d’origine et d’en apprendre la langue. Dans ces circonstances, elle ne pouvait pas se prévaloir d'un intérêt privé important à pouvoir poursuivre son séjour en Suisse, en vertu de l’art. 8 CEDH ( ATA/598/2014 du 29 juillet 2014). 9. Les circonstances de l'espèce se rapprochent de celles de l' ATA/449/2014 précité. Le recourant n'a jamais contribué à l'entretien matériel de sa fille E______. S'agissant du lien affectif, il n'a vécu en ménage commun avec elle que durant sa première année d'existence, et il n'a jamais eu l'autorité parentale. Il a certes entretenu des relations relativement suivies avec sa fille pendant quelques années, mais celles-ci se sont progressivement distendues, au point de ne plus guère la voir en 2014 (une fois par mois selon ses propres dires, et seulement deux fois dans l'année selon la mère de l'enfant). La reprise de contacts plus réguliers en 2015 (soit deux fois par mois) coïncide peut-être, comme le prétend le recourant, avec une amélioration de son état de santé ; il n'en demeure pas moins qu'elle est aussi, objectivement, concomitante à la réception de la décision de non-renouvellement et de renvoi, si bien que l'on ne peut être sûr qu'elle ne procède pas, du moins en partie, d'une démarche opportuniste.![endif]&gt;![if&gt; Par ailleurs, il serait possible au recourant – qui, on l'a vu, ne remplit pas les conditions d'intégration en Suisse – d'exercer son droit de visite en restant au Maroc, la mère de l'enfant ayant indiqué qu'elle s'efforcerait de permettre à E______ de prendre des vacances au Maroc et d'entretenir des contacts par téléphone ou visioconférence. Dès lors, c'est à juste titre que le TAPI a retenu que le recourant ne pouvait se voir délivrer une autorisation de séjour sur la base de l'art. 8 CEDH. 10.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 ATA/182/2014 du 25 mars 2014).![endif]&gt;![if&gt;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précité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 pas invoqué de motif permettant de retenir que son renvoi serait impossible ou illicite, et il n’en ressort pas du dossier produit par les parties. En outre, ce renvoi est raisonnablement exigible dans la mesure où, comme déjà examiné, les problèmes de santé du recourant pourraient continuer à être traités dans son pays d'origine. 11. Entièrement mal fondé, le recours sera rejeté.![endif]&gt;![if&gt; 12. Il ne sera pas prélevé d'émolument dans le cadre de la présente instance, le recourant plaidant désormais au bénéfice de l'assistance juridique (art. 87 al. 1 LPA cum art. 13 al. 1 du règlement sur les frais, émoluments et indemnités en procédure administrative du 30 juillet 1986 - RFPA - E 5 10.03). Vu l'issue du litige,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