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A/542/2012 vom 24. September 2012</w:t>
      </w:r>
    </w:p>
    <w:p>
      <w:r>
        <w:t>GE Cour de justice, 2012-09-24, FR</w:t>
      </w:r>
    </w:p>
    <w:p>
      <w:r>
        <w:rPr>
          <w:b/>
        </w:rPr>
        <w:t xml:space="preserve">Quelle: </w:t>
      </w:r>
      <w:r>
        <w:t>https://mcp.opencaselaw.ch/entscheid/ge_gerichte_A_542_2012</w:t>
      </w:r>
    </w:p>
    <w:p>
      <w:r>
        <w:t>FR: GE_GERICHTE A/542/2012 du 24 septembre 2012</w:t>
      </w:r>
    </w:p>
    <w:p>
      <w:r>
        <w:t>IT: GE_GERICHTE A/542/2012 del 24 settembre 2012</w:t>
      </w:r>
    </w:p>
    <w:p>
      <w:pPr>
        <w:pStyle w:val="Heading2"/>
      </w:pPr>
      <w:r>
        <w:t>Erwägungen</w:t>
      </w:r>
    </w:p>
    <w:p>
      <w:r>
        <w:rPr>
          <w:b/>
        </w:rPr>
        <w:t>E. 1</w:t>
      </w:r>
    </w:p>
    <w:p>
      <w:r>
        <w:t>Conformément à l'art. 134 al. 1 let. a ch. 1 de la loi sur l'organisation judiciaire, du 26 septembre 2010 (LOJ; RS E 2 05),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La Cour est donc compétente à raison de la matière. Formé dans la forme et le délai prescrits, le recours est recevable (art. 60 et 61 let. b LPGA).</w:t>
      </w:r>
    </w:p>
    <w:p>
      <w:r>
        <w:rPr>
          <w:b/>
        </w:rPr>
        <w:t>E. 2</w:t>
      </w:r>
    </w:p>
    <w:p>
      <w:r>
        <w:t>Est litigieuse la question de savoir si le recourant doit répondre du non paiement des charges sociales de X__________ SA du 1 er janvier au 31 mars 2009.</w:t>
      </w:r>
    </w:p>
    <w:p>
      <w:r>
        <w:rPr>
          <w:b/>
        </w:rPr>
        <w:t>E. 2.1</w:t>
      </w:r>
    </w:p>
    <w:p>
      <w:r>
        <w:t>En vertu de l'art. 52 LAVS, l'employeur qui, intentionnellement ou par négligence grave, n'observe pas des prescriptions et cause ainsi un dommage à la caisse de compensation, est tenu à réparation. L'art. 14 al. 1 LAVS (en corrélation avec les art. 34 et suivants du règlement du 31 octobre 1947 sur l’assurance-vieillesse et survivants [RAVS ; RS 831.101]) prescrit que l'employeur doit déduire, lors de chaque paie, la cotisation du salarié et verser celle-ci à la caisse de compensation en même temps que sa propre cotisation. L'obligation de l'employeur de percevoir les cotisations et de régler les comptes est une tâche de droit public prescrite par la loi. Celui qui néglige de l'accomplir enfreint par conséquent les prescriptions au sens de l'art. 52 LAVS et doit réparer la totalité du dommage ainsi occasionné (ATF 118 V 193 consid. 2a). Si l'employeur est une personne morale, la responsabilité peut s'étendre, à titre subsidiaire, aux organes qui ont agi en son nom. Le caractère subsidiaire de la responsabilité des organes d'une personne morale signifie que la caisse de compensation ne peut agir contre ces derniers que si le débiteur des cotisations (la personne morale) est devenu insolvable (ATF 123 V 12 consid. 5b). Les personnes qui sont - légalement ou formellement - organes d'une personne morale entrent en principe toujours en considération en tant que responsables subsidiaires aux conditions de l'art. 52 LAVS. Le Tribunal fédéral a ainsi reconnu la responsabilité non seulement des membres du conseil d'administration, mais également celle de l'organe de révision d'une société anonyme, du directeur d'une société anonyme, du gérant d'une société à responsabilité limitée ainsi que du président, du directeur financier ou du gérant d'une association sportive (ATF H 34/04 du 15 septembre 2004, consid. 5.3.1 et les références). Un directeur de société a généralement la qualité d'organe en raison de l'étendue des compétences que cette fonction suppose (ATF 104 II 197 consid. 3b). La responsabilité incombe donc à toutes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Dans cette dernière éventualité, il faut cependant que la personne en question ait eu la possibilité de causer un dommage ou de l'empêcher, en d'autres termes qu'elle ait exercé effectivement une influence sur la marche des affaires de la société (ATF 132 III 523 consid. 4.5; 128 III 29 consid. 3a; ATF 9C_1086/2009 du 15 juillet 2010, consid. 4.2.2). Pour que l’organe, formel ou de fait, soit tenu de réparer le dommage causé à la caisse de compensation en raison du non-paiement des cotisations sociales, il faut que les conditions de l’art. 52 al. 1 er LAVS soient réalisées, ce qui suppose que l’organe ait violé intentionnellement ou par une négligence grave les devoirs qui lui incombaient et qu’il existe un lien de causalité adéquate entre le manquement qui lui est imputable et le préjudice subi. La négligence grave est admise très largement par la jurisprudence. Se rend coupable d’une négligence grave l’employeur qui ne respecte pas la diligence que l’on peut et doit en général attendre, en matière de gestion, d’un employeur de la même catégorie. Dans le cas d’une société anonyme,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(ATF 4C_31/2006 du 4 mai 2006, consid. 4.6). Pour déterminer s'il y a eu négligence grave, il convient de procéder à l'appréciation de l'ensemble des circonstances du cas particulier (ATF 9C_817/2008 du 15 janvier 2009, consid. 3.4).</w:t>
      </w:r>
    </w:p>
    <w:p>
      <w:r>
        <w:rPr>
          <w:b/>
        </w:rPr>
        <w:t>E. 2.2</w:t>
      </w:r>
    </w:p>
    <w:p>
      <w:r>
        <w:t>En l'espèce, le recourant a mis sa patente de cafetier-restaurateur à disposition de la société faillie. Le contrat de travail, qu'il a signé, indique qu'il était "directeur de l'établissement, responsable de l'exploitation", activité pour laquelle il devait percevoir une rémunération de 1'600 fr. par mois. Lors de l'audience qui s'est tenue par devant la Cour de céans, le recourant a déclaré qu'il se rendait presque tous les jours dans les locaux du club, dont il était voisin. Ces éléments démontrent que le recourant doit être considéré comme un organe de fait, quand bien même il ne disposait pas de la signature individuelle. En effet, compte tenu de son cahier des charges et de sa présence quotidienne dans le club, qui ne comptait qu'une douzaine d'employés, il convient de retenir que le recourant était dans une position lui permettant d'exercer une influence décisive sur la formation de la volonté sociale, qui dépassait celle de la simple gestion des affaires courantes. Contrairement à ce qu'il laisse entendre dans son recours, son rôle ne se limitait nullement à la simple mise à disposition de sa patente de cafetier-restaurateur. Au contraire, l'exploitation du club, dont il était formellement chargé, impliquait qu'il veille à ce que les emplois soient déclarés aux autorités et les charges sociales versées. Le recourant n'a décidé de démissionner de sa fonction qu'à la suite du fait que l'administratrice ne faisait pas figurer son nom en tant qu'exploitant sur la plaquette de l'établissement. Il n'a pas requis directement les pièces comptables à l'administratrice, mais s'est uniquement adressé à cet égard à la fiduciaire. Par ailleurs, il n'a pas tenté non plus de vérifier auprès de l'organe de révision si les cotisations sociales étaient prélevées et acquittées et l'intimée a indiqué, sans être contredite, ne pas avoir été sollicitée par le recourant. De telles démarches, pourtant aisées à entreprendre auraient permis d'éviter que le dommage, dont l'intimée demande la réparation, se produise, à tout le moins en partie. Partant, la décision de la caisse de le rechercher pour une partie des charges sociales impayées était justifiée. Le recours sera ainsi rejeté.</w:t>
      </w:r>
    </w:p>
    <w:p>
      <w:r>
        <w:rPr>
          <w:b/>
        </w:rPr>
        <w:t>E. 3</w:t>
      </w:r>
    </w:p>
    <w:p>
      <w:r>
        <w:t>La procédure est gratuite. * * *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