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A/53/2019 vom 13. Dezember 2017</w:t>
      </w:r>
    </w:p>
    <w:p>
      <w:r>
        <w:t>GE Cour de justice, 2017-12-13, FR</w:t>
      </w:r>
    </w:p>
    <w:p>
      <w:r>
        <w:rPr>
          <w:b/>
        </w:rPr>
        <w:t xml:space="preserve">Quelle: </w:t>
      </w:r>
      <w:r>
        <w:t>https://mcp.opencaselaw.ch/entscheid/ge_gerichte_A_53_2019</w:t>
      </w:r>
    </w:p>
    <w:p>
      <w:r>
        <w:t>FR: GE_GERICHTE A/53/2019 du 13 décembre 2017</w:t>
      </w:r>
    </w:p>
    <w:p>
      <w:r>
        <w:t>IT: GE_GERICHTE A/53/2019 del 13 dicembre 2017</w:t>
      </w:r>
    </w:p>
    <w:p>
      <w:pPr>
        <w:pStyle w:val="Heading2"/>
      </w:pPr>
      <w:r>
        <w:t>Erwägungen</w:t>
      </w:r>
    </w:p>
    <w:p>
      <w:r>
        <w:rPr>
          <w:b/>
        </w:rPr>
        <w:t>E. 6</w:t>
      </w:r>
    </w:p>
    <w:p>
      <w:r>
        <w:t>ème Chambre En la cause Madame A______, domiciliée à GENEVE, comparant avec élection de domicile en l'étude de Maître Jean-Charles SOMMER recourante contre SERVICE DES PRESTATIONS COMPLÉMENTAIRES, sis route de Chêne 54, GENÈVE intimé EN FAIT 1.        Madame A______ (ci-après : la recourante), née le _____ 1937, est au bénéfice de prestations complémentaires fédérales (PCF) et cantonales (PCC). Dès le 1 er janvier 2018, elle a reçu une PCF mensuelle de CHF 1'982.- et une PCC mensuelle de CHF 531.-, soit un total de CHF 2'513.- (décision du 13 décembre 2017).![endif]&gt;![if&gt; 2.        Par décision du 6 juillet 2018, le Service des prestations complémentaires (ci-après : le SPC) a recalculé le droit aux prestations de la recourante depuis le 1 er août 2011 ; il a pris en compte une mise à jour de l’épargne et du loyer, une rente bulgare et des comptes bancaires bulgares de la recourante, et a conclu à une demande de restitution de CHF 17'089.-, correspondant au trop perçu par la recourante pour la période du 1 er août 2011 au 31 juillet 2018. Dès le 1 er août 2018, la recourante avait droit à une PCF mensuelle de CHF 1'550.- et une PCC mensuelle de CHF 329.- (total de CHF 1’879.-). La décision mentionne que l’opposition n’a pas d’effet suspensif.![endif]&gt;![if&gt; 3.        Le 30 juillet 2018, la recourante a fait opposition à la décision précitée en s’opposant, d’une part, à l’obligation de restituer CHF 17'089.-, étant de bonne foi et sans moyen de payer cette somme, d’autre part, à la prestation complémentaire mensuelle réduite à un total de CHF 1'879.-, n’étant pas capable de vivre avec si peu de moyen. ![endif]&gt;![if&gt; 4.        Par décision du 26 novembre 2018, le SPC a rejeté l’opposition de la recourante, au motif que, sur la base des documents reçus en juin et juillet 2018, il avait mis à jour certains éléments, dont une rente de la sécurité sociale bulgare et des comptes bancaires bulgares. La décision du 6 juillet 2018 était provisoire car la procédure de révision était encore en cours, sur la base de nouvelles pièces reçues, de sorte qu’une décision définitive serait prochainement notifiée. La décision mentionne qu’un recours à son encontre n’a pas d’effet suspensif, sauf en ce qui concerne l’obligation de rembourser.![endif]&gt;![if&gt; 5.        Par décision du 28 novembre 2018, le SPC a supprimé le versement des prestations à la recourante dès le 30 novembre 2018 au motif qu’elle n’avait toujours pas transmis les justificatifs nécessaires à la mise à jour de son dossier. La décision mentionne que l’opposition n’a pas d’effet suspensif. ![endif]&gt;![if&gt; 6.        Le 7 janvier 2019, la recourante, représentée par un avocat, a fait opposition à la décision du SPC du 28 novembre 2018 en sollicitant, préalablement, la restitution de l’effet suspensif.![endif]&gt;![if&gt; 7.        Le 7 janvier 2019, la recourante, représentée par un avocat, a recouru auprès de la chambre des assurances sociales de la Cour de justice à l’encontre de la décision du SPC du 26 novembre 2018, en concluant, préalablement, à la restitution de l’effet suspensif, à la prise en charge par le SPC des frais de traduction des pièces dont il demande la production et à ce qu’il soit dit que le SPC doit expliciter sa motivation, ainsi que, principalement, à l’annulation de la décision.![endif]&gt;![if&gt; 8.        Le 18 janvier 2019, le SPC a conclu au rejet de la demande de restitution de l’effet suspensif au recours, en tant qu’elle rétablirait l’octroi des prestations jusqu’à l’issue de la procédure.![endif]&gt;![if&gt;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10]).![endif]&gt;![if&gt; 4.        Le litige porte préalablement sur la question de la restitution de l’effet suspensif au recours, relativement à la diminution des prestations mensuelles allouées à la recourante depuis le 1 er août 2018, étant constaté que l’effet suspensif est acquis s’agissant de l’obligation de restituer la somme de CHF 17'089.- et que la décision du 28 novembre 2018 de l’intimé de supprimer toute prestation à la recourante, contre laquelle la recourante a fait opposition, ne fait pas l’objet de la présente procédure. ![endif]&gt;![if&gt; 5.        a.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2).![endif]&gt;![if&gt;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de la loi sur la procédure administrative du 12 septembre 1985 (LPA – E 5 10)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 6.        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7.        En l’occurrence, en requérant la restitution de l’effet suspensif à son recours, la recourante conclut à l’octroi des PCF et des PCC qui lui étaient allouées jusqu’à la décision du 6 juillet 2018, soit un montant mensuel de CHF 2'513.- (CHF 1'982.- de PCF et CHF 531.- de PCC), en lieu et place d’une prestation mensuelle totale de CHF 1'879.-.![endif]&gt;![if&gt; La recourante ne fait valoir cependant aucun argument qui permettrait de douter du bien-fondé du calcul de l’intimé ; en particulier, aucun grief n’est formulé spécifiquement à l’encontre du nouveau calcul opéré par le SPC dans sa décision du 6 juillet 2018, confirmée le 26 novembre 2018. L’intérêt de l’intimé à diminuer le versement de la prestation paraît ainsi prépondérant et il n’est pas possible de considérer que, selon toute vraisemblance, la recourante obtiendra gain de cause sur le fond du litige. 8.        Au vu de ce qui précède, la requête en restitution de l’effet suspensif au recours ne peut qu’être rejetée. ![endif]&gt;![if&gt;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