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A/536/2025 vom 12. September 2025</w:t>
      </w:r>
    </w:p>
    <w:p>
      <w:r>
        <w:t>GE Cour de justice, 2025-09-12, FR</w:t>
      </w:r>
    </w:p>
    <w:p>
      <w:r>
        <w:rPr>
          <w:b/>
        </w:rPr>
        <w:t xml:space="preserve">Quelle: </w:t>
      </w:r>
      <w:r>
        <w:t>https://mcp.opencaselaw.ch/entscheid/ge_gerichte_A_536_2025</w:t>
      </w:r>
    </w:p>
    <w:p>
      <w:r>
        <w:t>FR: GE_GERICHTE A/536/2025 du 12 septembre 2025</w:t>
      </w:r>
    </w:p>
    <w:p>
      <w:r>
        <w:t>IT: GE_GERICHTE A/536/2025 del 12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le droit de l’assuré à une allocation pour impotence de degré faible.</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En l’occurrence, tant la demande de prestations que la décision entreprise sont postérieures au 1 er janvier 2022. Les dispositions applicables seront donc citées dans leur nouvelle teneur.</w:t>
      </w:r>
    </w:p>
    <w:p>
      <w:r>
        <w:rPr>
          <w:b/>
        </w:rPr>
        <w:t>E. 3.2</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3.3</w:t>
      </w:r>
    </w:p>
    <w:p>
      <w:r>
        <w:t>Selon l’art. 37 al. 3 RAI,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ch. 2013 CSI).</w:t>
      </w:r>
    </w:p>
    <w:p>
      <w:r>
        <w:rPr>
          <w:b/>
        </w:rPr>
        <w:t>E. 3.4</w:t>
      </w:r>
    </w:p>
    <w:p>
      <w:r>
        <w:t>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(ch. 2015 CSI).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(ch. 2018 CSI).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2014 CSI, les indications verbales et les rappels pour accomplir les actes ordinaires de la vie de manière autonome ne sont pas considérés comme une aide importante. Ils ne satisfont pas aux critères déterminant l’importance d’une aide indirecte. Selon le ch. 2017 CSI, l’aide indirecte doit être d’une certaine intensité ; une simple injonction ou indication ne suffit pas à la caractériser. Ainsi, il n’est pas suffisant de dire plusieurs fois à un assuré qu’il doit se doucher. L’injonction doit toujours être répétée, il faut au moins contrôler l’exécution de l’acte et, en cas de besoin, intervenir.</w:t>
      </w:r>
    </w:p>
    <w:p>
      <w:r>
        <w:rPr>
          <w:b/>
        </w:rPr>
        <w:t>E. 3.4.1</w:t>
      </w:r>
    </w:p>
    <w:p>
      <w:r>
        <w:t>Selon le ch. 2026 CSI,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La préparation des vêtements ne peut être prise en considération. Du fait de l’obligation de réduire le dommage (cf. chap. 10.1), il faut examiner la possibilité de maintenir l’autonomie et donc de diminuer le besoin d’aide par des moyens auxiliaires (enfile-chaussettes, chausse-pied, etc.) ou des vêtements appropriés (pas de chemise ou de vêtements serrés, chaussures à velcro, pantalons avec bande élastique ; ch. 2028 CSI). Du fait de l’obligation de réduire le dommage (cf. chap. 10.1), il faut examiner la possibilité de maintenir l’autonomie et donc de diminuer le besoin d’aide par des moyens auxiliaires (enfile-chaussettes, chausse-pied, etc.) ou des vêtements appropriés (pas de chemise ou de vêtements serrés, chaussures à velcro, pantalons avec bande élastique ; ch. 2029 CSI). Selon la jurisprudence, un assuré qui doit être cadré quotidiennement dans le choix de ses vêtements en fonction du temps qu'il fait remplit les conditions de l'art. 37 RAI concernant l'aide requise (cf. arrêt du Tribunal fédéral 9C_138/2022 du 3 août 2022 consid. 4.2.1). Le Tribunal fédéral a notamment considéré s’agissant d’un mineur qui était apte du point de vue fonctionnel à se vêtir et à se dévêtir tout seul, mais qui avait besoin de rappels ou d’injonctions pour que l’acte soit accompli correctement, de façon adéquate selon l’activité à entreprendre ou la météorologie et dans un laps de temps raisonnable, que ces rappels ou injonctions constituaient une aide indirecte et régulière de la part d’un tiers (arrêt du Tribunal fédéral 9C_236/2024 du 23 octobre 2024).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3.4.2</w:t>
      </w:r>
    </w:p>
    <w:p>
      <w:r>
        <w:t>En ce qui concerne l’acte ordinaire de la vie « manger »,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justifie pas un cas d’impotence (ch. 2038 CSI).</w:t>
      </w:r>
    </w:p>
    <w:p>
      <w:r>
        <w:rPr>
          <w:b/>
        </w:rPr>
        <w:t>E. 3.4.3</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 ch. 8019 CSI). Afin de faciliter l’évaluation de l’impotence déterminante des mineurs, des lignes directrices figurent dans l’annexe 3 de la CSI. Il y est notamment indiqué qu'à partir de l'âge de 10 ans, un enfant n'a plus besoin de contrôle pour l'acte de se vêtir et se dévêtir et que le choix des vêtements est aussi adéquat la plupart du temps. À 8 ans, un enfant mange de façon autonome et sait se servir de couverts. Il peut couper la plupart des aliments à l’aide d’un couteau.</w:t>
      </w:r>
    </w:p>
    <w:p>
      <w:r>
        <w:rPr>
          <w:b/>
        </w:rPr>
        <w:t>E. 3.5</w:t>
      </w:r>
    </w:p>
    <w:p>
      <w:r>
        <w:t>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 voir no 8020). La nécessité de surveillance doit être admise s'il s'avère que l'assuré, laissé sans surveillance, mettrait en danger de façon très probable soit lui-même soit des tiers (ch. 2077 CSI).</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w:t>
      </w:r>
    </w:p>
    <w:p>
      <w:r>
        <w:t>En l'espèce, l’intimé a reconnu que l’assuré avait besoin de l’aide d’autrui pour un acte de la vie quotidienne (« se déplacer à l’intérieur ou à l’extérieur et établir des contacts sociaux »), ce qui ne suffisait pas à lui ouvrir le droit à une allocation pour impotent. Cette décision repose sur le rapport d'enquête à domicile du 19 novembre 2024, qui a été établi par une spécialiste en la matière (infirmière), ayant eu connaissance de la situation personnelle et médicale de l’assuré, ainsi que de la situation locale et spatiale. Celle-ci a procédé à l'évaluation non seulement du besoin d'aide pour accomplir les actes ordinaires de la vie ou les soins ainsi que le besoin de surveillance mais aussi le temps supplémentaire par rapport à un enfant du même âge en bonne santé nécessaire pour satisfaire à ces besoins. Ses conclusions, dûment motivées, sont basées sur ses observations, clairement décrites, ainsi que sur les indications fournies par la mère et le frère de l’assuré. La mère de l’assuré conteste les conclusions de ce rapport et soutient que son fils aurait, en sus, besoin d'aide pour deux actes supplémentaires : « manger » et « se vêtir et se dévêtir ».</w:t>
      </w:r>
    </w:p>
    <w:p>
      <w:r>
        <w:rPr>
          <w:b/>
        </w:rPr>
        <w:t>E. 4.1</w:t>
      </w:r>
    </w:p>
    <w:p>
      <w:r>
        <w:t>S’agissant de l’acte « manger », la mère de l’assuré a fait valoir, dans son opposition au projet de décision, qu’elle devait constamment surveiller son fils, car il avait tendance à manger excessivement. Cela était particulièrement préoccupant, car il était en surpoids depuis l’âge de 3 ans, ce qui nécessitait une vigilance permanente. Entendue en audience, elle a encore expliqué que A______ n’était pas capable de maintenir un rythme quand il mangeait et qu’elle devait lui rappeler de manger lentement. À défaut, il mangerait trop vite, se lèverait et quitterait la table. À l’école, il n’avait pas d’accompagnant spécialement dédié à le surveiller. Ces éléments ne suffisent toutefois pas à retenir un besoin d’aide régulière et importante pour l’acte ordinaire « manger ». Les différents intervenants appelés à décrire et évaluer le besoin d'aide de l’assuré n'ont pas fait état d'un risque de mise en danger (étouffement) en cas d'alimentation sans surveillance. Le compte rendu de l’entretien téléphonique avec la responsable pédagogique de l’intéressé, qui figure dans le rapport de l’enquête à domicile, ne mentionne en particulier aucun besoin de surveillance accrue au motif qu’il mangerait trop vite, ou qu’il se lèverait et quitterait la table de manière précipitée. La mère de l’assuré n’avait pas non plus soulevé ce point devant l’enquêtrice, se limitant à indiquer qu’il pouvait se préparer une tartine ou un sandwich. Tous les intervenants s’accordent au demeurant à dire que l’intéressé est en mesure de manger avec ses deux couverts, sans l’aide d’un tiers et qu’il ne demande de l’aide que pour couper les aliments durs. Or, une telle aide est insuffisante pour admettre un besoin d'aide régulière et importante, dès lors que de tels aliments ne sont pas consommés tous les jours (arrêts du Tribunal fédéral 9C_138/2022 du 3 août 2022 consid. 4.2.2 ; 8C_30/2010 du 8 avril 2010 consid. 6.2). Enfin, le fait de contrôler l’alimentation en raison d’un surpoids – élément que la mère de l’assuré n’a plus mentionné en audience – ne saurait justifier un cas d’impotence.</w:t>
      </w:r>
    </w:p>
    <w:p>
      <w:r>
        <w:rPr>
          <w:b/>
        </w:rPr>
        <w:t>E. 4.2</w:t>
      </w:r>
    </w:p>
    <w:p>
      <w:r>
        <w:t>Quant à l’acte « se vêtir/se dévêtir », la mère de l’assuré a confirmé en audience que son fils était apte du point de vue fonctionnel à se vêtir et à se dévêtir tout seul. Elle a toutefois expliqué qu’elle ne le laissait jamais seul lorsqu’il s’habillait. Si elle n’était pas là, l’étiquette des habits serait apparente et son pantalon serait porté à l’envers. Son fils choisissait les habits parmi ses propositions. Il ne sentait pas quand son corps avait chaud et était capable de porter une veste, même s’il faisait très chaud. Il ressort toutefois des pièces au dossier, en particulier du rapport d’enquête à domicile, que, lors de sa visite, l’enquêtrice a constaté que l’assuré s’était habillé seul dans sa chambre avant de rejoindre le salon en tenue de training et pull, ainsi que des baskets à lacets, qu’il avait fermés lui-même. Sa mère lui avait indiqué qu’elle lui mettait des vêtements adaptés à disposition dans son armoire. Or, selon la circulaire précitée, la préparation des vêtements ne peut être prise en considération, ce d’autant plus qu’il apparait que l’assuré peut choisir seul ses habits parmi ceux mis à disposition (cf. également le rapport médical du 3 novembre 2022). Aucun élément au dossier ne permet au demeurant de retenir que, sans l’aide d’un tiers, ses vêtements seraient systématiquement portés à l’envers, étant précisé que l’assuré apparait autonome dans son habillement lorsqu’il est à l’école. En effet, selon sa responsable pédagogique, il se change sans aide avant de se rendre au cours de gymnastique. On relèvera au demeurant que le fait de lui rappeler occasionnellement de prendre sa veste à la récréation – soit une fois par semaine selon sa responsable pédagogique –, voire de la retirer lorsqu’il fait chaud (étant précisé que, selon le rapport d’enquête à domicile, cet élément n’a pas été rapporté par l’enseignante pédagogique), ne suffit pas pour constituer une aide indirecte et régulière de la part d’un tiers. C’est partant à juste titre que, se fondant sur le rapport d’enquête à domicile, l’intimé n’a pas retenu de besoin d’aide d’autrui pour l’acte « se vêtir/se dévêtir ». Quant aux autres actes de la vie quotidienne, la mère de l’assuré n’allègue pas, ni a fortiori ne démontre, qu’ils nécessiteraient un besoin d’aide d’autrui. Les éléments au dossier ne permettent d’ailleurs pas de le retenir. Il suit de là que c’est à juste titre que l’enquêtrice n’a retenu un besoin d’aide d’autrui que pour l’acte « se déplacer à l’intérieur ou à l’extérieur et établir des contacts sociaux ».</w:t>
      </w:r>
    </w:p>
    <w:p>
      <w:r>
        <w:rPr>
          <w:b/>
        </w:rPr>
        <w:t>E. 4.3</w:t>
      </w:r>
    </w:p>
    <w:p>
      <w:r>
        <w:t>Enfin, l’assuré ne nécessite pas une surveillance personnelle permanente et il ne remplit pas les conditions d'un accompagnement durable pour faire face aux nécessités de la vie. À toutes fins utiles, l'on rappellera que, conformément à l'art. 38 al. 1 RAI, l'accompagnement pour faire face aux nécessités de la vie suppose que l'assuré soit majeur (n° 2093 CSI). Quant à la surveillance personnelle permanente, elle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l’intéressé ne peut être laissé seul toute la journée en raison de défaillances mentales, ou lorsqu'un tiers doit être présent toute la journée, sauf pendant de brèves interruptions (arrêt du Tribunal fédéral 9C_831/2017 du 3 avril 2018 consid. 3.1). Selon la CSI, la nécessité d’une surveillance peut être admise s’il s’avère que l’assuré, laissé sans surveillance, mettrait en danger de façon très probable soit lui-même soi des tiers (ch. 2077). Un tel besoin de surveillance permanente n'est en l'occurrence pas établi au vu des éléments au dossier, ni même allégué par la mère de l’assuré. Les conditions pour retenir une impotence faible ne sont donc pas remplies.</w:t>
      </w:r>
    </w:p>
    <w:p>
      <w:r>
        <w:rPr>
          <w:b/>
        </w:rPr>
        <w:t>E. 5</w:t>
      </w:r>
    </w:p>
    <w:p>
      <w:r>
        <w:t>Le recours sera partant rejeté. La mère du recourant sera condamnée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