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A/527/2017 vom 5. September 2017</w:t>
      </w:r>
    </w:p>
    <w:p>
      <w:r>
        <w:t>GE Cour de justice, 2017-09-05, FR</w:t>
      </w:r>
    </w:p>
    <w:p>
      <w:r>
        <w:rPr>
          <w:b/>
        </w:rPr>
        <w:t xml:space="preserve">Quelle: </w:t>
      </w:r>
      <w:r>
        <w:t>https://mcp.opencaselaw.ch/entscheid/ge_gerichte_A_527_2017</w:t>
      </w:r>
    </w:p>
    <w:p>
      <w:r>
        <w:t>FR: GE_GERICHTE A/527/2017 du 5 septembre 2017</w:t>
      </w:r>
    </w:p>
    <w:p>
      <w:r>
        <w:t>IT: GE_GERICHTE A/527/2017 del 5 settembre 2017</w:t>
      </w:r>
    </w:p>
    <w:p>
      <w:pPr>
        <w:pStyle w:val="Heading2"/>
      </w:pPr>
      <w:r>
        <w:t>Erwägungen</w:t>
      </w:r>
    </w:p>
    <w:p>
      <w:r>
        <w:rPr>
          <w:b/>
        </w:rPr>
        <w:t>E. 4</w:t>
      </w:r>
    </w:p>
    <w:p>
      <w:r>
        <w:t>ème section dans la cause Madame et Monsieur A______ contre ADMINISTRATION FISCALE CANTONALE et ADMINISTRATION FÉDÉRALE DES CONTRIBUTIONS _________ Recours contre le jugement du Tribunal administratif de première instance du 10 juillet 2017 ( JTAPI/767/2017 ) EN FAIT 1) Par décision du 13 janvier 2017, l'administration fiscale cantonale (ci-après : AFC-GE) a rejeté la réclamation déposée par Madame et Monsieur A______ (ci-après : les époux A______) contre leur taxation 2012.![endif]&gt;![if&gt; 2) Par acte du 14 février 2017, les époux A______ ont interjeté recours auprès du Tribunal administratif de première instance (ci-après : TAPI) contre la décision sur réclamation précitée.![endif]&gt;![if&gt; 3) Par deux plis recommandés du 16 février 2017, le TAPI a imparti aux recourants un délai au 20 mars 2017 pour verser une avance de frais de CHF 700.-, sous peine d'irrecevabilité de leur recours, en précisant qu'en cas de ressources insuffisantes ils pouvaient demander l'assistance juridique au moyen d'un formulaire disponible au greffe du service de l'assistance juridique ainsi qu'en ligne.![endif]&gt;![if&gt; 4) Le pli adressé à Mme A______ a été retourné au TAPI avec la mention « non réclamé ».![endif]&gt;![if&gt; 5) Le 20 mars 2017, M. A______ a requis l'assistance juridique.![endif]&gt;![if&gt; 6) Par décision du 22 mai 2017, la présidente du Tribunal civil a rejeté cette demande.![endif]&gt;![if&gt; 7) Un nouveau délai pour s'acquitter de l'avance de frais a été fixé par pli recommandé aux époux A______ au 21 juin 2017, délai prolongé par la suite au 30 juin 2017.![endif]&gt;![if&gt; 8) L'avance de frais n'a pas été effectuée.![endif]&gt;![if&gt; 9) Par jugement du 10 juillet 2017, le TAPI a déclaré irrecevable, pour cause de non-paiement de l'avance de frais, le recours déposé le 14 février 2017.![endif]&gt;![if&gt; 10) Par acte posté le 9 août 2017, les époux A______ ont interjeté recours auprès de la chambre administrative de la Cour de justice (ci-après : la chambre administrative) contre le jugement précité, sans prendre de conclusions formelles.![endif]&gt;![if&gt; Ils n'étaient toujours pas d'accord avec le point de vue de l'AFC-GE de les considérer comme non séparés de fait. S'agissant de l'avance de frais de CHF 700.-, ils n'avaient plus les moyens de payer, M. A______ ne gagnant plus que CHF 3'000.- par mois. 11)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ATA/1207/2017 du 22 août 2017 consid. 2b ; ATA/916/2015 précité consid. 2b et la jurisprudence citée). La référence au « délai suffisant » de l’art. 86 al. 1 LPA laisse une certaine marge d’appréciation à l’autorité judiciaire saisie ( ATA/916/2015 précité consid 2c ; ATA/881/2010 du 14 décembre 2010 consid. 4a). 3) La notification d’un acte soumis à réception, comme une décision ou une communication de procédure, est réputée faite au moment où l’envoi entre dans la sphère de pouvoir de son destinataire (Pierre MOOR/Étienne POLTIER, Droit administratif, vol. II, 3 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4) 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 ![endif]&gt;![if&gt;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 ATA/50/2009 du 27 janvier 2009 consid. 3c). Dès lors qu’un administré a déposé un recours, il se doit de prendre toutes les dispositions utiles afin de réceptionner les communications qui vont immanquablement lui parvenir en rapport avec ce contentieux (ATF 134 V 49 consid. 4 ; 130 III 396 consid. 1.2.3 p. 399 ; arrêt du Tribunal fédéral 1C_549/2009 du 1 er mars 2010 consid. 3.2.1 et les références citées ; ATA/177/2015 du 6 octobre 2015 ; ATA/2653/2010 du 20 avril 2010).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6)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 l’assistance juridique peut être refusée si les prétentions ou les moyens sont manifestement mal fondés (art. 10 al. 2 LPA).![endif]&gt;![if&gt; En cas de refus ou de retrait de l’assistance juridique, la personne qui l’a sollicitée peut recourir par écrit dans les trente jours dès la notification de la décision auprès du président de la Cour de justice (art. 10 al. 3 LPA). 7) En l’occurrence, après le rejet de la demande d'assistance juridique de M. A______, le TAPI a fixé aux recourants un délai de paiement au 21 juin 2017 par pli recommandé, délai prolongé par la suite au 30 juin 2017.![endif]&gt;![if&gt; Les recourants n'ont pas versé l’avance de frais au TAPI dans le délai imparti. La première partie de leur acte de recours est exorbitante au présent litige, puisqu'elle aborde le fond du litige qui les oppose à l'AFC-GE. S'agissant de l'impossibilité de payer l'avance de frais avancée par les recourants, elle ne peut pas davantage être prise en compte. En effet, le recourant a sollicité l'assistance juridique et se l'est vu refusée. Il ne prétend pas avoir fait recours auprès de l'instance compétente, et la chambre de céans ne dispose pas de la compétence de traiter un tel grief. 8) Manifestement mal fondé, le recours sera ainsi rejeté sans acte d'instruction complémentaire, conformément à l'art. 72 LPA.![endif]&gt;![if&gt; 9)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