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A/523/2011 vom 6. Juni 2011</w:t>
      </w:r>
    </w:p>
    <w:p>
      <w:r>
        <w:t>GE Cour de justice, 2011-06-06, FR</w:t>
      </w:r>
    </w:p>
    <w:p>
      <w:r>
        <w:rPr>
          <w:b/>
        </w:rPr>
        <w:t xml:space="preserve">Quelle: </w:t>
      </w:r>
      <w:r>
        <w:t>https://mcp.opencaselaw.ch/entscheid/ge_gerichte_A_523_2011</w:t>
      </w:r>
    </w:p>
    <w:p>
      <w:r>
        <w:t>FR: GE_GERICHTE A/523/2011 du 6 juin 2011</w:t>
      </w:r>
    </w:p>
    <w:p>
      <w:r>
        <w:t>IT: GE_GERICHTE A/523/2011 del 6 giugno 2011</w:t>
      </w:r>
    </w:p>
    <w:p>
      <w:pPr>
        <w:pStyle w:val="Heading2"/>
      </w:pPr>
      <w:r>
        <w:t>Erwägungen</w:t>
      </w:r>
    </w:p>
    <w:p>
      <w:r>
        <w:rPr>
          <w:b/>
        </w:rPr>
        <w:t>E. 9</w:t>
      </w:r>
    </w:p>
    <w:p>
      <w:r>
        <w:t>ème Chambre En la cause Monsieur F__________, domicilié à Bernex Madame G__________, domiciliée à Satigny demandeurs contre CIA - CAISSE DE PRÉVOYANCE DU PERSONNEL ENSEIGNANT DE L'INSTRUCTION PUBLIQUE ET DES FONCTIONNAIRES DE L'ADMINISTRATION DU CANTON GENÈVE, sise Bd de St-Georges 38, 1205 Genève PAX, SOCIÉTÉ SUISSE D'ASSURANCE SUR LA VIE SA, sise Aeschenplatz 13, 4002 Bâle défenderesses Siégeant : Florence KRAUSKOPF, Présidente; Christine TARRIT-DESHUSSES et Luis ARIAS, Juges assesseurs. EN FAIT Par jugement du 14 décembre 2010, la 16ème chambre du Tribunal de première instance a prononcé le divorce de Madame F__________, née G__________ en 1964, et Monsieur F__________, né en 1965, mariés en 1998. Selon le chiffre 8 du jugement précité, le Tribunal de première instance a ordonné le partage par moitié des avoirs de prévoyance professionnelle acquis par chacun des époux durant le mariage. Le jugement de divorce est devenu définitif le 2 février 2011 et a été transmis d'office à la Cour de céans le 22 février 2011 pour exécution du partage. La Cour de céans a interpellé, en date du 1 er mars 2011, les institutions défenderesses en les priant de lui communiquer les montants des avoirs LPP des parties acquis durant le mariage, soit entre le 23 mai 1998 et le 2 février 2011. L'instruction menée par la Cour de céans a permis d'établir les faits suivants: a) S'agissant des avoirs de prévoyance du demandeur: Par courrier du 31 mars 2011, la CIA - CAISSE DE PRÉVOYANCE DU PERSONNEL ENSEIGNANT DE L'INSTRUCTION PUBLIQUE ET DES FONCTIONNAIRES DE L'ADMINISTRATION DU CANTON GENÈVE indique que: Le demandeur est assuré auprès de son institution depuis le 1 er janvier 1996; - En date du 22 mars 1996 un montant de 16'289 fr., correspondant à la prestation de sortie du demandeur, lui a été transféré par la CAISSE INTER-ENTREPRISES DE PRÉVOYANCE PROFESSIONNELLE; - La prestation du demandeur, acquise avant le mariage, s'élève à 47'106 fr. 70, soit 32'328 fr. 80 à la date du mariage (23 mai 1998), montant majoré des intérêts dus au moment du divorce (2 février 2011); - En application à la Loi Fédérale à l'encouragement à la propriété et du logement, le demandeur a effectué, en date du 28 juin 2011, un retrait de 55'567 fr. - La prestation de libre passage du demandeur, calculée à la date du 31 janvier 2011, se monte à 89'990 fr., étant précisé que cette somme ne comprend pas le retrait de 55'567 fr. pour l'accession à la propriété. b) S'agissant des avoirs de prévoyance de la demanderesse: Par courrier du 7 mars 2011, la PAX, SOCIÉTÉ SUISSE D'ASSURANCE SUR LA VIE SA, a indiqué que la demanderesse est assurée auprès de sa Fondation collective LPP depuis le 1 er juin 2006. La prestation de libre passage à partager pour la durée du mariage, soit du 23 mai 1998 au 1 er février 2011, s'élève à 44'525 fr. 60, à savoir prestation acquise avant le mariage de 25'599 fr., montant majoré des intérêts dus au moment du divorce 12'034 fr. 15. Il ressort de l'extrait du compte individuel de la demanderesse, daté du 15 avril 2011, qu'elle n'a pas exercé d'activité lucrative de mars 1999 à février 2003. Ces documents ont été transmis aux parties en date des 8 mars, 7 avril et 2 mai 2011. La juridiction leur a indiqué qu'à défaut d'observations, d'ici au 18 mai 2011, un arrêt serait rendu sur cette base. Par courrier du 15 mai 2011, la demanderesse a indiqué accepter que la prestation à partager s'élevait à 44'525 fr. 60 et précisé avoir repris son nom de jeune fille, G__________. Le demandeur ne s'est pas déterminé sur les montants communiqués.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23 mai 1998, d’autre part le 2 février 2011, date à laquelle le jugement de divorce est devenu exécutoire. Selon les documents produits, la prestation acquise pendant le mariage par le demandeur est de 98'450 fr. 40 (89'990 fr. 10 - 47'106 fr.70 + 55'567 fr.), tandis que celle acquise par la demanderesse est de 44'525 fr. 60 (82'158 fr. 75 - 37'633 fr. 15), les intérêts ayant déjà été calculés par les institutions de prévoyance défenderesses. Ainsi le demandeur doit à son ex-épouse le montant de 49'225 fr. 20 (98'450 fr. 40 : 2) et celle-ci doit à celui-là le montant de 22'262 fr. 80 (44'525 fr. 60. : 2), de sorte que c’est le demandeur qui doit à la demanderesse le montant de 26'962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CIA - CAISSE DE PRÉVOYANCE DU PERSONNEL ENSEIGNANT DE L'INSTRUCTION PUBLIQUE ET DES FONCTIONNAIRES DE L'ADMINISTRATION DU CANTON GENÈVE à transférer, du compte de Monsieur F__________, né en 1965, la somme de 26'962 fr. 40 à la PAX, SOCIÉTÉ SUISSE D'ASSURANCE SUR LA VIE SA, en faveur de Madame G__________, née en 1964, F__________, ainsi que des intérêts compensatoires au sens des considérants, dès le 2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