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A/520/2014 vom 22. September 2015</w:t>
      </w:r>
    </w:p>
    <w:p>
      <w:r>
        <w:t>GE Cour de justice, 2015-09-22, FR</w:t>
      </w:r>
    </w:p>
    <w:p>
      <w:r>
        <w:rPr>
          <w:b/>
        </w:rPr>
        <w:t xml:space="preserve">Quelle: </w:t>
      </w:r>
      <w:r>
        <w:t>https://mcp.opencaselaw.ch/entscheid/ge_gerichte_A_520_2014</w:t>
      </w:r>
    </w:p>
    <w:p>
      <w:r>
        <w:t>FR: GE_GERICHTE A/520/2014 du 22 septembre 2015</w:t>
      </w:r>
    </w:p>
    <w:p>
      <w:r>
        <w:t>IT: GE_GERICHTE A/520/2014 del 22 settembre 2015</w:t>
      </w:r>
    </w:p>
    <w:p>
      <w:pPr>
        <w:pStyle w:val="Heading2"/>
      </w:pPr>
      <w:r>
        <w:t>Regeste</w:t>
      </w:r>
    </w:p>
    <w:p>
      <w:r>
        <w:t>RESSORTISSANT ÉTRANGER ; DROIT DES ÉTRANGERS ; LIMITATION DU NOMBRE DES ÉTRANGERS ; AUTORISATION DE SÉJOUR ; CAS DE RIGUEUR ; SÉJOUR ILLÉGAL ; MESURE D'ÉLOIGNEMENT(DROIT DES ÉTRANGERS) ; RENVOI(DROIT DES ÉTRANGERS) ; DÉCISION DE RENVOI ; DROIT D'ÊTRE ENTENDU ; ADMINISTRATION DES PREUVES ; POUVOIR D'APPRÉCIATION ; POUVOIR D'EXAMEN ; ACTIVITÉ LUCRATIVE ; INTÉGRATION SOCIALE | Recours d'une ressortissante brésilienne, âgée de 46 ans, arrivée en Suisse en 2008 à l'âge de 39 ans. Malgré une bonne intégration en Suisse, notamment son indépendance financière, il ne peut lui être reconnu une situation d'extrême gravité lui permettant d'obtenir un permis B : la durée de sa présence en Suisse doit être relativisée en raison des nombreuses années passées dans son pays d'origine, le Brésil, son séjour en Suisse était illégal et ses chances de réinsertion professionnelle au Brésil étant réelles. Les événements pénibles qu'elle avait connus durant son enfance et leurs effets sur sa santé en cas de retour au Brésil ne relevant pas d'une mise en danger concrète, le recours est rejeté. | Cst.29.al2 ; LEtr.30.al1.letb ; LEtr.64.al1.letc ; LEtr.64d.al1 ; LEtr.83 ; OASA.31.al1</w:t>
      </w:r>
    </w:p>
    <w:p>
      <w:pPr>
        <w:pStyle w:val="Heading2"/>
      </w:pPr>
      <w:r>
        <w:t>Erwägungen</w:t>
      </w:r>
    </w:p>
    <w:p>
      <w:r>
        <w:rPr>
          <w:b/>
        </w:rPr>
        <w:t>E. 2</w:t>
      </w:r>
    </w:p>
    <w:p>
      <w:r>
        <w:t>ème section dans la cause Madame A______ représentée par Me Jean Orso, avocat contre OFFICE CANTONAL DE LA POPULATION ET DES MIGRATIONS _________ Recours contre le jugement du Tribunal administratif de première instance du 20 janvier 2015 ( JTAPI/81/2015 ) EN FAIT 1) Madame A______, de nationalité brésilienne, est née le ______ 1969. 2) Le 17 février 2012, elle a déposé auprès de l'office cantonal de la population, devenu depuis lors l'office cantonal de la population et des migrations (ci-après : OCPM) une demande d'autorisation de séjour. Elle était à Genève depuis le 22 mars 2008 et souhaitait y exercer la profession d'infirmière. 3) Par ordonnance pénale du 19 mars 2012, le Ministère public a condamné Mme A______ à une peine de quinze jours-amende, avec sursis pendant trois ans, pour infraction à l'art. 115 al. 1 let. b et c de la loi fédérale sur les étrangers du 16 décembre 2005 (LEtr - RS 142.20). Il lui était reproché d'avoir, à tout le moins depuis le mois de juin 2008, et jusqu'au 27 janvier 2012, date de son audition par la police, séjourné et travaillé à Genève bien que démunie des autorisations nécessaires. Elle avait reconnu les faits. 4) L'OCPM a entendu Mme A______ le 8 octobre 2012. a. Elle était arrivée en Suisse le 22 mars 2008 pour y rejoindre son époux. Ce dernier, entendu le même jour par l'OCPM, était lui-même arrivé en Suisse en avril 2007. Il était également dépourvu d'autorisation de séjour. À teneur des pièces versées à la procédure, le couple a divorcé en 2014. Après avoir suivi sa scolarité primaire et secondaire, puis une formation d'infirmière, elle avait exercé cette profession au Brésil. En Suisse, elle travaillait comme indépendante et faisait des manucures. La situation économique dans son pays d'origine était catastrophique et il lui serait difficile d'y trouver un emploi dans son domaine d'activité. Son père, sa mère, ses deux frères et sa soeur vivaient au Brésil. Elle ne les soutenait pas financièrement et avait des contacts réguliers avec sa famille. Un de ses frères vivait en France voisine. Elle se sentait bien intégrée à Genève où elle comptait des amis. Elle était active au sein de sa communauté religieuse. b. Selon une note de l'examinateur de l'OCPM, Mme A______ comprenait et parlait bien le français. Il est par la suite apparu, dans le cadre de l'instruction du dossier effectuée par l'OCPM, que Mme A______ ne faisait l'objet d'aucune poursuite ni d'actes de défaut de biens. Elle était par ailleurs inconnue de l'Hospice général (ci-après : l'hospice). 5) Le 20 janvier 2014, l'OCPM a refusé d'octroyer une autorisation de séjour pour cas de rigueur à Mme A______. En conséquence, il refusait de soumettre avec un préavis favorable son dossier à l'autorité fédérale. Il a prononcé son renvoi et lui a imparti un délai au 19 avril 2014 pour quitter la Suisse. Elle pouvait recourir auprès du Tribunal administratif de première instance (ci-après : TAPI). Le recours avait un effet suspensif. Elle était arrivée en Suisse en 2008 à l'âge de 39 ans et deux mois. La durée de séjour devait être relativisée par rapport aux nombreuses autres années passées au Brésil, notamment son adolescence et sa scolarité obligatoire. Elle ne pouvait se prévaloir d'une intégration professionnelle ou sociale particulièrement marquée, et elle n'avait pas créé avec la Suisse des attaches si profondes et durables qu'un retour au Brésil ne serait pas envisageable. S'agissant de ses relations familiales, professionnelles, amicales ou de voisinage, elles ne justifiaient pas à elles seules une exception aux mesures de limitation du nombre des étrangers. Sa famille vivait au Brésil ou en France voisine mais pas en Suisse. En outre, sa situation personnelle ne se distinguait guère de celle de bon nombre de ses concitoyens connaissant la même réalité au Brésil. Elle ne démontrait pas d'obstacles à son retour au Brésil et son renvoi était possible, licite et pouvait être raisonnablement exigé. 6) Le 20 février 2014, Mme A______ a recouru contre cette décision auprès du Tribunal administratif de première instance (ci-après : TAPI), concluant à son annulation. Elle remplissait les conditions pour obtenir une autorisation de séjour pour cas de rigueur dès lors qu'elle était intégrée en Suisse, qu'elle en respectait l'ordre juridique, que sa situation financière était saine et qu'un retour dans son pays d'origine était impossible. Elle gardait des souvenirs douloureux de son enfance au Brésil et elle n'avait, en réalité, plus aucun contact avec sa famille dans son pays d'origine. Si elle avait prétendu le contraire devant l'examinateur de l'OCPM, c'était par honte d'avouer se trouver seule. 7) Le 31 mars 2014, Mme A______ a sollicité de l'OCPM la reconsidération de sa décision du 20 janvier 2014, les faits, interprétations et motifs retenus dans cette décision étant incomplets et/ou erronés. Il convenait en effet de tenir compte des événements difficiles et particulièrement douloureux qui avaient jalonné son enfance et sa jeunesse au Brésil. 8) Le 2 mai 2014, le TAPI a suspendu l'instruction du recours pendant l'examen, par l'OCPM, de la demande en reconsidération. 9) Le 20 octobre 2014, l'OCPM a refusé d'entrer en matière sur la demande en reconsidération. Le TAPI a repris l'instruction du recours. 10) Le 15 janvier 2015, l'OCPM a conclu au rejet du recours. Ni l'âge de la recourante, ni la durée de son séjour en Suisse, ni les inconvénients d'ordre social ou professionnel qu'elle pourrait rencontrer au Brésil ne constituaient des circonstances si singulières que celle-ci serait placée dans un cas de détresse justifiant l'octroi d'une dérogation aux mesures de limitation. 11) Le 20 janvier 2015, le TAPI a rejeté le recours de Mme A______. Il ne pouvait être retenu que la renvoyer au Brésil la mettrait dans une situation personnelle si rigoureuse qu'on ne pouvait pas exiger d'elle qu'elle tente de se réadapter à la vie sociale dans son pays. Il ne ressortait par ailleurs pas du dossier que son renvoi au Brésil ne serait pas licite, pas possible ou pas raisonnablement exigible. 12) Par acte posté le 24 février 2015, Mme A______ a recouru contre ce jugement auprès de la chambre administrative de la Cour de justice (ci-après : la chambre administrative). Elle a conclu, « sous suite dépens » : - préalablement, à l'octroi d'un délai complémentaire au 31 mars 2015 pour compléter son recours et verser toutes pièces utiles, le cas échéant le retirer en cas de décision de reconsidération de l'OCPM ; - principalement, à l'annulation du jugement du TAPI, en ce qu'il avait violé son droit d'être entendue, et au renvoi du dossier à ce tribunal afin qu'il se prononce sur tous les éléments pertinents de la cause ; - subsidiairement, à l'annulation de ce jugement et à l'octroi d'une autorisation de séjour en sa faveur ; - plus subsidiairement, à l'annulation de ce jugement et au renvoi du dossier à l'OCPM. a. Elle faisait grief au TAPI d'avoir violé son droit d'être entendue. Selon les dispositions traitant du maintien du séjour en Suisse sur la base d'un cas individuel d'extrême gravité, la situation familiale et les possibilités de réintégration étaient des éléments essentiels à prendre en considération. Ne pas examiner ces éléments pouvait entraîner l'expulsion de l'étranger, soit porter une atteinte importante au choix de vie qu'il souhaitait continuer dans le pays actuel de résidence. Elle avait exposé, dans le recours qu'elle avait déposé devant le TAPI le 20 février 2014, les blessures psychiques traumatisantes qu'elle avait vécues pendant son enfance et sa jeunesse, à savoir que, née au Brésil en 1969, elle avait été élevée par son père, sa mère l'ayant abandonnée à l'âge d'un an. Son père s'était remis en couple avec une autre femme qui ne l'avait jamais acceptée. Elle la battait et l'avait mise à la porte alors qu'elle n'avait que 13 ans. Elle avait malgré tout réussi à suivre sa scolarité. A l'âge de 16 ans, elle était tombée enceinte mais le père de l'enfant n'était pas resté avec elle. Au bout d'un an, il l'avait quittée et emmené l'enfant avec lui. Ceci ne l'avait toutefois pas empêchée de trouver, en 1993, un emploi d'aide-soignante puis de devenir infirmière. Elle n'avait au Brésil plus aucune famille prête à la soutenir et elle n'avait gardé aucun contact avec des amis. En venant en Suisse, elle avait voulu définitivement couper les ponts avec cette période traumatisante de sa vie. Or, dans son jugement, le TAPI s'était contenté de mentionner qu'elle n'avait pas de famille en Suisse en faisant abstraction de ses liens inexistants avec sa mère biologique, son père, sa marâtre, ses frères et soeurs. Ce faisant, il ne s'était pas prononcé sur un élément essentiel et pertinent pour juger si sa situation était constitutive d'un cas d'extrême gravité. Son jugement était lacunaire, il avait violé son droit d'être entendue et l'avait privée d'une instance de recours. b. Sur le fond, elle remplissait les conditions d'octroi d'une autorisation de séjour et de travail pour les cas d'extrême gravité. Elle était tout d'abord bien intégrée en Suisse où elle avait, dès son arrivée, pris des cours de français et avait fait des démarches pour obtenir la reconnaissance de ses diplômes brésiliens. Elle fréquentait régulièrement une église évangélique protestante dont elle côtoyait les membres hebdomadairement. Le grand nombre de lettres de soutien et de recommandation versées à la procédure attestait de son intégration à la société et à la culture genevoise, de sa gentillesse, de sa sociabilité et de son caractère digne de confiance. Le TAPI avait retenu à tort que ses années de présence illégale en Suisse ne pouvaient pas être retenues comme un élément déterminant. Selon les dispositions légales et les directives applicables, une présence en Suisse durant cinq ans dénotait en effet une certaine intégration et elle s'y trouvait depuis huit ans. Sur le plan professionnel, le TAPI avait oublié qu'elle servait les intérêts publics de la Suisse. Au bénéfice d'un titre d'infirmière dans son pays d'origine, elle était en effet en mesure d'occuper un des nombreux postes vacants dans le domaine de la santé en Suisse, pays qui économiserait ainsi les frais élevés de la formation qu'elle avait suivie au Brésil. Dès lors qu'elle ne pouvait, sans un titre de séjour valable, obtenir la reconnaissance de ses diplômes, ses compétences professionnelles étaient sous-employées puisqu'elle exerçait une activité d'assistante médicale et non d'infirmière. Sa situation financière était saine et elle participait à la vie économique de la Suisse. Elle n'avait jamais fait l'objet de poursuites, était indépendante financièrement et n'avait jamais attenté à l'ordre public suisse par la commission de violations graves ou répétées de prescriptions légales ou de décision de l'autorité. Elle n'avait conservé aucune attache sociale ou familiale au Brésil, pays qu'elle avait fui pour rejoindre son époux en Suisse. Si elle avait pardonné à son père d'avoir laissé sa marâtre la chasser, elle n'avait plus de relation normale avec lui. Elle ne pouvait pas retourner vivre chez lui puisqu'il était malade et qu'il dépendait financièrement de son autre fille. Sa soeur et ses deux frères faisaient face à des situations financières difficiles et devaient s'occuper de leur propre famille nombreuse. Elle n'imaginait pas retourner au Brésil car elle était parfaitement intégrée à Genève. Elle entrait dans sa 47 ème année et n'avait plus exercé la profession d'infirmière depuis 2008. Ses chances de réinsertion professionnelle au Brésil étaient donc minces, d'autant qu'elle serait en concurrence sur place avec des personnes fraîchement formées, déjà en poste et plus jeunes. À Genève, son employeur était satisfait de ses services et souhaitait l'engager selon ses compétences réelles. D'ailleurs, elle voulait toujours exercer sa profession d'infirmière, métier dont elle parlait avec passion comme en attestaient de nombreuses personnes de son entourage dans les lettres de soutien versées à la procédure. En conclusion, un retour au Brésil était devenu impossible et la plongerait dans une grave et irréversible dépression. 13) Le 3 mars 2015, le juge délégué a informé Mme A______ que le délai sollicité pour compléter son recours n'était pas accordé. En revanche, elle pourrait répliquer en temps utile. 14) Le 4 mars 2015, le TAPI a transmis son dossier sans formuler d'observations. 15) Le 24 mars 2015, l'OCPM a conclu au rejet du recours, persistant dans les termes et arguments de ses précédentes écritures. 16) Le 29 avril 2015, dans le délai imparti pour ce faire par le juge délégué, Mme A______ a persisté dans ses conclusions. Elle a insisté sur les souvenirs douloureux de son enfance et de sa jeunesse au Brésil et sur le fait qu'elle avait construit une nouvelle vie en Suisse, pays avec lequel elle avait tissé des liens étroits. Elle n'avait plus aucun lien avec le Brésil. Il était évident qu'elle ne serait pas en mesure d'exercer une activité professionnelle au Brésil puisqu'en raison de toutes les difficultés endurées dans ce pays, elle y connaîtrait une détresse extrême qui lui ferait perdre pied. La seule perspective d'un renvoi avait déjà suffi à la plonger dans une angoisse aiguë. 17) Le 30 avril 2015, le juge délégué a informé les parties que la cause était gardée à juger. 18) Pour le reste, les arguments des parties seront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de nature formel, la recourante se plaint d'une violation de son droit d'être entendue. Selon elle, le TAPI aurait fait abstraction d'éléments de fait importants, à savoir l'absence des liens entre elle, sa mère biologique, son père, sa marâtre, et ses frères et soeurs. Ce faisant, le TAPI ne se serait pas prononcé sur un élément essentiel et pertinent pour juger de sa situation.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ATA/890/2015 du 1 er septembre 2015 consid. 8c et les arrêts cités). b. Le droit d'être entendu comprend également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w:t>
      </w:r>
    </w:p>
    <w:p>
      <w:r>
        <w:rPr>
          <w:b/>
        </w:rPr>
        <w:t>E. 3</w:t>
      </w:r>
    </w:p>
    <w:p>
      <w:r>
        <w:t>ème éd., 2009, p. 257 ; Pierre MOOR/Étienne POLTIER, Droit administratif, vol. 2, 3 ème éd., 2011, p. 348 ss n. 2.2.8.3). c. Dans le cas d'espèce, les événements relatifs à son enfance dont fait état la recourante n'ont pas échappé au TAPI. Ce dernier a en effet correctement retenu qu'elle avait été abandonnée par sa mère puis élevée par son père (jugement du 20 janvier 2015, partie en fait, ch. 5, p. 3). Il a de même retenu qu'elle avait entretenu de mauvaises relations avec sa marâtre, qu'elle avait dû quitter le logement familial ou encore qu'après être tombée enceinte à l'âge de 16 ans, le père de son enfant l'avait quittée, emmenant ce dernier avec lui (jugement du 20 janvier 2015, partie en fait, ch. 5, p. 4). La question de savoir si le TAPI a, après l'OCPM et à la lumière de ces faits, correctement ou non appliqué le droit relève de l'examen du fond du litige. Ce grief sera dès lors écarté. 3) Le litige porte sur la conformité au droit de la décision de l'intimé refusant, d'une part d'octroyer une autorisation de séjour pour cas individuel d'extrême gravité à la recourante, et donc de soumettre avec un préavis favorable son dossier au secrétariat d'État aux migrations (ci-après : SEM) et, d'autre part, lui fixant un délai au 19 avril 2014 pour quitter la Suisse.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 a. Selon l'art. 30 al. 1 let. b LEtr, il est possible de déroger aux conditions d'admission d'un étranger en Suisse pour tenir compte d'un cas individuel d'extrême gravité. À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une liste exemplative de critères à prendre en considération pour la reconnaissance de cas individuels d'une extrême gravité. b.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ATA/815/2015 du 11 août 2015 consid. 4c et les arrêts cités). Elles ne confèrent pas de droit à l'obtention d'une autorisation de séjour (ATF 137 II 345 consid. 3.2.1).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ATA/815/2015 précité consid. 4d et les arrêts cités). d.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C_6051/2008 et C_6098/2008 du 9 juillet 2010 consid. 6.4 ; ATA/877/2014 du 11 novembre 2014 consid. 4f et l'arrêt cité). 6) En l'espèce, la recourante a démontré qu'elle s'était intégrée à Genève comme en témoignent les nombreuses lettres de soutien versées en sa faveur à la procédure. Elle parle et comprend le français, elle est active au sein de son église et elle entretient des relations amicales avec plusieurs personnes qui l'apprécient tant pour son caractère, que son sérieux ou sa gentillesse. A part l'ordonnance pénale du 19 mars 2012, conséquence de sa présence illégale à Genève, son comportement ne prête pas le flanc à la critique. Sur le plan financier, elle est indépendante, ne fait l'objet d'aucune poursuite ni d'actes de défaut de biens et elle n'est pas connue de l'hospice. Il découle toutefois des dispositions légales précitées, comme de la jurisprudence applicable, que ces éléments ne sont pas suffisants pour reconnaître l'existence d'un cas d'extrême gravité. En effet, si la recourante vit en Suisse depuis le mois de mars 2008, soit depuis sept ans et demi, la durée de sa présence doit être relativisée puisqu'elle a d'abord habité illégalement à Genève, puis dans le cadre de la procédure liée à sa demande d'obtention d'un titre de séjour. Si la durée de sa présence en Suisse n'est pas négligeable, elle doit être mise en relation avec le fait qu'elle a vécu jusqu'à l'âge de 39 ans dans son pays d'origine, pays où elle a grandi, effectué sa scolarité et acquis sa formation professionnelle. Elle n'a pas de famille en Suisse et, si elle doit gérer des angoisses liées à son statut, il ne ressort pas du dossier qu'elle souffrirait de problèmes de santé qui justifieraient la poursuite de son séjour à Genève. S'agissant de ses possibilités de réintégration au Brésil, la recourante est au bénéfice de diplômes et d'une formation acquis dans ce pays où elle peut par ailleurs se prévaloir d'une expérience professionnelle, notamment en qualité d'infirmière. Enfin, même si la Suisse doit pouvoir compter sur de nombreux professionnels de la santé, il n'en demeure pas moins que, pour méritante qu'elle soit, la recourante ne peut justifier, au sens de la jurisprudence, d'une ascension professionnelle remarquable justifiant une exception aux mesures de limitation. 7) a. Aux termes de l'art. 64 al. 1 let. c LEtr, tout étranger dont l'autorisation est refusée, révoquée ou qui n'est pas prolongée après un séjour autorisé est renvoyé. La décision de renvoi est assortie d'un délai de départ raisonnable (art. 64d al. 1 LEtr). 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 L'exécution n'est pas possible lorsque l'étranger ne peut pas quitter la Suisse pour son État d'origine, son État de provenance ou un État tiers, ni être renvoyé dans un de ces États (art. 83 al. 2 LEtr). Elle n'est pas licite lorsque le renvoi de l'étranger dans son État d'origine, dans son État de provenance ou dans un État tiers, est contraire aux engagements de la Suisse relevant du droit international (art. 83 al. 3 LEtr). Elle ne peut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D-5434/2009 du 4 février 2013 consid. 15.1 p. 22 et E-5092/2013 du 29 octobre 2013 consid 6.1 p. 12 ; ATAF 2010/54 consid. 5.1 p. 793 ; ATAF 2010/41 consid 8.3.6 p. 591). c. En l'espèce, la recourante fait état des événements douloureux qu'elle a vécus pendant son enfance, événements qu'elle décrit comme de grandes blessures psychiques traumatisantes auxquelles elle a voulu échapper en quittant son pays d'origine. Elle estime qu'en raison de toutes les difficultés endurées, un retour au Brésil lui ferait « perdre pied ». S'il n'y a pas lieu de minimiser l'importance de ces événements ou les difficultés liées à un retour dans ce pays, la recourante ne démontre toutefois pas qu'un tel retour aurait sur son état de santé des conséquences d'une telle gravité qu'elles relèveraient d'une mise en danger concrète au sens de la jurisprudence précitée. d. Enfin, même à supposer qu'elle ne pourrait pas, pour les raisons qu'elle a exposées, compter sur sa famille lors de son retour au Brésil, il s'agit néanmoins de son pays d'origine dans lequel elle a vécu jusqu'à l'âge de 39 ans. Elle connaît donc bien la société brésilienne dont elle ne vit éloignée que depuis sept ans et demi. Ses conditions de vie, à tout le moins sur le plan matériel, y seront possiblement plus difficiles que celles qu'elle connaît en Suisse, mais, toujours à teneur de la jurisprudence précitée, cela ne suffit pas pour admettre une mise en danger concrète. Au surplus, l'exécution de son renvoi n'impliquerait pas un risque réel de traitement contraire aux engagements internationaux de la Suisse. e. L'exécution du renvoi prononcé par l'OCPM est dès lors licite et raisonnablement exigible. Au surplus, il ne ressort pas du dossier qu'elle ne serait pas possible. 8) Au vu de ce qui précède, tant la décision de l'OCPM que le jugement du TAPI sont conformes au droit. En conséquence, le recours sera rejeté. 9) Un émolument de CHF 400.- sera mis à la charge de la recourante, qui succombe (art. 87 al. 1 LPA). Aucune indemnité de procédure ne lui sera allouée vu l'issue du litige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