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A/515/2008 vom 13. März 2008</w:t>
      </w:r>
    </w:p>
    <w:p>
      <w:r>
        <w:t>GE Cour de justice, 2008-03-13, FR</w:t>
      </w:r>
    </w:p>
    <w:p>
      <w:r>
        <w:rPr>
          <w:b/>
        </w:rPr>
        <w:t xml:space="preserve">Quelle: </w:t>
      </w:r>
      <w:r>
        <w:t>https://mcp.opencaselaw.ch/entscheid/ge_gerichte_A_515_2008</w:t>
      </w:r>
    </w:p>
    <w:p>
      <w:r>
        <w:t>FR: GE_GERICHTE A/515/2008 du 13 mars 2008</w:t>
      </w:r>
    </w:p>
    <w:p>
      <w:r>
        <w:t>IT: GE_GERICHTE A/515/2008 del 13 marzo 2008</w:t>
      </w:r>
    </w:p>
    <w:p>
      <w:pPr>
        <w:pStyle w:val="Heading2"/>
      </w:pPr>
      <w:r>
        <w:t>Volltext</w:t>
      </w:r>
    </w:p>
    <w:p>
      <w:r>
        <w:t>Genève Cour de justice (Cour de droit public) Chambre administrative 13.03.2008 A/515/2008</w:t>
      </w:r>
    </w:p>
    <w:p>
      <w:r>
        <w:t>A/515/2008 ATA/121/2008 du 13.03.2008 ( VG ) , REFUSE Recours TF déposé le 18.04.2008, rendu le 20.06.2008, 8C_239/2010 RÉPUBLIQUE ET CANTON DE GENÈVE POUVOIR JUDICIAIRE A/515/2008- VG ATA/121/2008 DÉCISION DU PRÉSIDENT DU TRIBUNAL ADMINISTRATIF du 13 mars 2008 sur effet suspensif dans la cause Monsieur P______ représenté par Me Monica Bertholet, avocate contre VILLE DE GENÈVE Vu la décision - déclarée exécutoire nonobstant recours - du 16 janvier 2008 du Conseil administratif de la Ville de Genève (ci-après : la Ville de Genève) révoquant avec effet immédiat Monsieur P______, sapeur-pompier professionnel au service d’incendie et de secours (ci-après : SIS) ; vu le recours interjeté par l’intéressé le 18 février 2008, concluant préalablement à la restitution de l’effet suspensif ; vu la détermination de la Ville de Genève du 7 mars 2008, s’opposant à cette demande, motif pris de l’intérêt public à éloigner le recourant de son lieu de travail en vue de préserver le bon fonctionnement et l’efficacité de l’entité au sein de laquelle il travaillait ; que la Ville de Genève a en outre précisé que la solvabilité de la commune ne saurait être mise en doute et que le recourant n’avait dès lors aucun intérêt digne de protection à être maintenu dans son poste pendant la durée de la procédure ; que sauf dispositions légales contraires, le recours a effet suspensif (art. 66 al. 1 de la loi sur la procédure administrative du 12 septembre 1985 - LPA - E 5 10) ; que l’autorité de décision peut toutefois ordonner l’exécution immédiate de son propre prononcé, nonobstant recours (art. 66 al. 1 LPA) ; qu’à teneur de l’article 66 alinéa 2 LPA, l’autorité judiciaire peut restituer l’effet suspensif au recours ; que l’autorité intimée n’entend manifestement pas réemployer le recourant, dès lors qu’elle l’a libéré de son obligation de travailler dès le début de la procédure de résiliation et qu’elle a déclaré sa décision querellée exécutoire nonobstant recours ; qu’en cas d’admission du recours, M. P______ ne subirait aucun dommage, la solvabilité de la Ville de Genève ne pouvant être mise en doute ; que l’intérêt public commande de mettre fin au versement du salaire à la date de prise d’effet de la décision de licenciement ; que cet intérêt l’emporte ainsi sur celui du recourant à continuer de percevoir son salaire après la fin de la relation de travail ; qu’il convient dès lors de rejeter la requête en restitution de l’effet suspensif ; que la question des frais de la procédure sera tranchée ultérieurement ; Par ces motifs LE PRÉSIDENT DU TRIBUNAL ADMINISTRATIF rejette la requête en restitution de l’effet suspensif au recours ; réserve le sort des frais de la procédure jusqu’à droit jugé au fond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joints à l’envoi ; communique la présente décision, en copie, à Me Monica Bertholet, avocate du recourant ainsi qu’au conseil administratif de la Ville de Genève. Le président du Tribunal administratif : F. Paychère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