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A/50/2009 vom 5. Dezember 2008</w:t>
      </w:r>
    </w:p>
    <w:p>
      <w:r>
        <w:t>GE Cour de justice, 2008-12-05, FR</w:t>
      </w:r>
    </w:p>
    <w:p>
      <w:r>
        <w:rPr>
          <w:b/>
        </w:rPr>
        <w:t xml:space="preserve">Quelle: </w:t>
      </w:r>
      <w:r>
        <w:t>https://mcp.opencaselaw.ch/entscheid/ge_gerichte_A_50_2009</w:t>
      </w:r>
    </w:p>
    <w:p>
      <w:r>
        <w:t>FR: GE_GERICHTE A/50/2009 du 5 décembre 2008</w:t>
      </w:r>
    </w:p>
    <w:p>
      <w:r>
        <w:t>IT: GE_GERICHTE A/50/2009 del 5 dicembre 2008</w:t>
      </w:r>
    </w:p>
    <w:p>
      <w:pPr>
        <w:pStyle w:val="Heading2"/>
      </w:pPr>
      <w:r>
        <w:t>Volltext</w:t>
      </w:r>
    </w:p>
    <w:p>
      <w:r>
        <w:t>Genève Cour de justice (Cour de droit public) Chambre des assurances sociales 13.02.2009 A/50/2009</w:t>
      </w:r>
    </w:p>
    <w:p>
      <w:r>
        <w:t>A/50/2009 ATAS/154/2009 du 13.02.2009 ( AVS ) Par ces motifs RÉPUBLIQUE ET CANTON DE GENÈVE POUVOIR JUDICIAIRE A/50/2009 ATAS/154/2009 ORDONNANCE DU TRIBUNAL CANTONAL DES ASSURANCES SOCIALES Chambre 1 du 13 février 2009 En la cause X__________SA, sise à GENEVE recourant Contre CAISSE INTERPROFESSIONNELLE AVS DE LA FEDERATION DES ENTREPRISES ROMANDES - FER CIAM 106.1, sise rue de Saint-Jean 98, 1211 GENEVE 11 intimée et Madame U_________, domiciliée À ONEX Monsieur V_________, domicilié À CRANVES SALES Monsieur W_________, domicilié à PLAN-LES-OUATES appelés en cause Attendu en fait qu'à la suite d'un contrôle d'employeur effectué auprès de la société X_________ SA (ci-après la société) le 20 février 2008, portant sur la période allant du 1 er janvier 2003 au 31 décembre 2006, la CAISSE INTERPROFESSIONNELLE AVS DE LA FEDERATION DES ENTREPRISES ROMANDES - FER CIAM 106.1 (ci-après la caisse) a constaté que des salaires n'avaient pas été déclarés en tant que tels ; Que le 15 septembre 2008, la caisse a dès lors établi un décompte rectificatif de cotisations paritaires AVS-AI-AF et AMat s'élevant à la somme totale de 10'202 fr. 10 ; Que les reprises de salaires concernent Madame U_________, Messieurs V_________ et W_________ ; Que la société a formé opposition le 7 octobre 2008 ; Que par décision du 5 décembre 2008, la caisse a rejeté l'opposition, considérant que les reprises de salaires avaient été effectuées à juste titre ; Que la société a interjeté recours le 6 janvier 2009 contre ladite décision ; Que dans sa réponse du 3 février 2009, la caisse a proposé le rejet du recours ; qu'elle relève que lors d'un dernier rapport de contrôle datant du 16 octobre 2002, des frais non admis pour Monsieur V_________, ainsi que les honoraires d'administrateur de Monsieur W_________,  avaient déjà été repris; que le décompte de cotisations paritaires y relatif n'avait pas été à l'époque contesté ; 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la situation juridique de Madame U_________, Messieurs V_________ et W_________ pourrait être affectée par l'issue de la présente procédure ; Qu'il se justifie par conséquent de les appeler en cause ; PAR CES MOTIFS, LE TRIBUNAL CANTONAL DES ASSURANCES SOCIALES Statuant préparatoirement Appelle en cause Madame U_________, Messieurs V_________ et W_________. Leur impartit un délai au 16 mars 2009 pour se déterminer. Dit que le dossier est à leur disposition au greffe pour consultation. La greffière Marie-Louise QUELOZ La Présidente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