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A/509/2024 vom 17. Juli 2024</w:t>
      </w:r>
    </w:p>
    <w:p>
      <w:r>
        <w:t>GE Cour de justice, 2024-07-17, FR</w:t>
      </w:r>
    </w:p>
    <w:p>
      <w:r>
        <w:rPr>
          <w:b/>
        </w:rPr>
        <w:t xml:space="preserve">Quelle: </w:t>
      </w:r>
      <w:r>
        <w:t>https://mcp.opencaselaw.ch/entscheid/ge_gerichte_A_509_2024</w:t>
      </w:r>
    </w:p>
    <w:p>
      <w:r>
        <w:t>FR: GE_GERICHTE A/509/2024 du 17 juillet 2024</w:t>
      </w:r>
    </w:p>
    <w:p>
      <w:r>
        <w:t>IT: GE_GERICHTE A/509/2024 del 17 luglio 2024</w:t>
      </w:r>
    </w:p>
    <w:p>
      <w:pPr>
        <w:pStyle w:val="Heading2"/>
      </w:pPr>
      <w:r>
        <w:t>Regeste</w:t>
      </w:r>
    </w:p>
    <w:p>
      <w:r>
        <w:t>AUTORISATION DE TRAVAIL | LEI.21.al1; LEI.21.al3; LEI.18</w:t>
      </w:r>
    </w:p>
    <w:p>
      <w:pPr>
        <w:pStyle w:val="Heading2"/>
      </w:pPr>
      <w:r>
        <w:t>Volltext</w:t>
      </w:r>
    </w:p>
    <w:p>
      <w:r>
        <w:t>Genf Tribunal administratif de première instance en matière fiscale 17.07.2024 A/509/2024 Genève Tribunal administratif de première instance en matière fiscale 17.07.2024 A/509/2024 Ginevra Tribunal administratif de première instance en matière fiscale 17.07.2024 A/509/2024</w:t>
      </w:r>
    </w:p>
    <w:p>
      <w:r>
        <w:t>AUTORISATION DE TRAVAIL | LEI.21.al1; LEI.21.al3; LEI.18</w:t>
      </w:r>
    </w:p>
    <w:p>
      <w:r>
        <w:t>A/509/2024 JTAPI/704/2024 du 17.07.2024 ( OCIRT ) , REJETE Descripteurs : AUTORISATION DE TRAVAIL Normes : LEI.21.al1; LEI.21.al3; LEI.18 En fait En droit Par ces motifs RÉPUBLIQUE ET CANTON DE GENÈVE POUVOIR JUDICIAIRE A/509/2024 JTAPI/704/2024 JUGEMENT DU TRIBUNAL ADMINISTRATIF DE PREMIÈRE INSTANCE du 17 juillet 2024 dans la cause A______ Sàrl , représentée par Me Thomas BARTH, avocat, avec élection de domicile contre OFFICE CANTONAL DE L'INSPECTION ET DES RELATIONS DU TRAVAIL EN FAIT 1.             A______ Sàrl (ci-après : la société) est une société qui a pour but la fourniture de services dans le domaine de la restauration. Elle a été inscrite au registre du commerce le ______ 2023. Ses associés sont Messieurs B______ et C______, et Madame D______. 2.             Le 27 juin 2023, l’office cantonal de l’emploi (ci-après : OCE) a informé la société avoir enregistré son emploi vacant de cuisinier spécialisé « Mezze/Grill/Steak » (spécialiste dans les plats orientaux, turcs) à partir du 1 er août 2023 pour un poste entre 80 et 100%, possédant de bonnes connaissances de turc. 3.             Le 4 juillet 2023, l’OCE a indiqué par courriel à la société ne pas avoir pu assigner de candidat inscrit auprès de lui répondant au profil recherché et clôturer son offre d’emploi. 4.             Le même jour, l’OCE a informé la société avoir réenregistré l’emploi vacant jusqu’au 25 juillet 2023. 5.             Le 9 août 2023, l’OCE a indiqué à la société ne pas avoir pu assigner de candidat répondant au profil recherché. 6.             Le 11 novembre 2023, M. E______ et la société ont signé un contrat de travail pour un poste de cuisinier à temps plein à partir du 15 janvier 2024 pour un salaire mensuel de CHF 5’633.35, 13 ème salaire inclus. 7.             Par courrier du 5 décembre 2023, la société a déposé une requête en autorisation de séjour avec activité lucrative auprès de l’office cantonal de l’inspection et des relations du travail (ci-après : OCIRT) en faveur de Monsieur E______, ressortissant turc. Après des recherches auprès de l’OCE, la société les avait étendues dans la Suisse, l’Europe et même en dehors de l’Europe, mais elles avaient été infructueuses. Les personnes ayant transmis leur candidature ne correspondaient pas au profil recherché : il était indispensable que le cuisinier sache cuisiner des mets turcs, son savoir-faire étant l’unique clé pour lancer ce nouveau projet. M. B______ avait côtoyé M. E______ dans différents établissements en Turquie ; ce dernier était très professionnel et respectueux. Il avait été d’accord de venir en Suisse et de repartir si un jour son contrat devait prendre fin. Selon le formulaire M annexé, le salaire prévu de M. E______ s’élevait à CHF 5'633.35 par mois. Dès son arrivée, il serait logé chez M. B______ et Mme D______. 8.             Par décision du 10 janvier 2024, l’OCIRT a refusé l’octroi de l’autorisation sollicitée au motif que l’admission en vue de l’exercice d’une activité lucrative ne servait pas les intérêts économiques de la Suisse. De plus, l’ordre de priorité n’avait pas été respecté, l’employeur n’ayant pas démontré qu’aucun travailleur en Suisse ou ressortissant d’un pays de l’UE ou de l’AELE n’avait pu être trouvé. Les autres conditions d’admission, notamment celles concernant plus spécifiquement les cuisiniers des spécialités n’avaient pas été examinées et demeuraient réservées. 9.             Par acte du 12 février 2024, la société, sous la plume de son conseil, a recouru contre cette décision auprès du Tribunal administratif de première instance (ci-après : le tribunal), concluant à son annulation et à l’octroi de l’autorisation sollicitée, sous suite de frais et dépens. Il était notoire que la restauration faisait l’objet d’une forte demande de la part de la population et il paraissait fort vraisemblable que la population suisse était en recherche d’expériences culinaires, se concrétisant par expérimenter des gastronomies étrangères ; or, en ce sens, il était nécessaire d’engager des chefs cuisiniers expérimentés dans la cuisine étrangère en question. L’engagement du cuisiner turc servait les intérêts économiques de la Suisse et les ses siens propres. Quant à l’ordre de priorité, elle avait démontré qu’elle avait annoncé le poste vacant à l’OCE et qu’aucune personne n’ayant postulé n’avait le profil recherché. Elle avait dès lors été contrainte de rechercher un ressortissant turc et M. E______ était un cuisinier amplement qualifié. Elle avait ainsi démontré par pièces qu’aucun travailleur suisse ou ressortissant d’un pays de l’UE ou des l’AELE n’avait pu être trouvé pour le poste de chef cuisinier. 10.         L’OCIRT s’est déterminé sur le recours le 15 avril 2024, concluant à son rejet. Il a produit son dossier. Le curriculum vitae de M. E______ étant en turc, il était difficile de se prononcer sur son contenu. Le fait de parler le turc n’était pas un atout pertinent pour le poste recherché. M. E______ ne disposait ni de qualifications ni d’une expérience à ce point particulière qu’il ne fut impossible à la recourante de recruter un travailleur doté des compétences requises sur le marché local ou titulaire d’un passeport européen au sein de l’UE/AELE. Selon la jurisprudence, la publication par l’OCE de l’annonce d’une place dans le système EURopean Employment Services (EURES) n’était pas suffisant. Or, la recourante n’avait apporté aucune preuve d’avoir étendu ses recherches dans la Suisse, en Europe et même en dehors de l’Europe comme elle l’affirmait. De plus, plus de quatre mois s’étaient écoulés entre l’annonce à l’OCE et la demande d’autorisation, ce qui laissait présumer que la demande déposée en faveur de M. E______ relevait principalement de la convenance personnelle. Enfin, la recourante avait fourni trois candidatures, dont celle de Monsieur F______ qui aurait pu correspondante au profil recherché mais aucune suite ne semblait avoir été donnée à cette postulation. Dès lors, la recourante n’avait pas fait d’effort pour trouver un travailleur correspondant au profil requis en Suisse ou au sein de l’UE/AELE et n’avait pas conséquent pas respecté le principe de la priorité dans le recrutement. De plus, aucun élément du dossier ne démontrait que l’emploi de M. E______ pourrait réellement avoir des retombées économiques positives pour l’économie de la Suisse, que ce soit en termes de création de places de travail, d’investissements ou de diversification de l’économie régionale, étant rappelé qu’il convenait de ne pas confondre l’intérêt économique de la Suisse avec celui de l’employeur à engager une personne particulière. 11.         La recourante a répliqué le 24 mai 2024, persistant intégralement dans ses conclusions. Contrairement à ce que l’OCIRT retenait, elle avait fait toutes les recherches qui pouvaient être attendues d’elle, ayant entrepris des démarches via l’OCE, canal qui s’étendait sur tout la Suisse ainsi qu’en Europe. Or, aucune candidature reçue ne correspondait au profil recherché. Elle avait également entrepris des recherches au sein de la communauté turc/kurde présente à Genève mais également en Europe via des connaissances et/ou familles, sans succès. Le restaurant A______ présentait un concept bien précis ; il n’était dès lors pas envisageable d’engager un candidat remplissant uniquement un seul critère, comme envisagé par l’OCIRT. A______ était aujourd’hui dans une situation économiquement difficile dans la mesure où, pour combler le manque d’une personne compétente, elle devait employer, deux, voire trois personnes beaucoup moins compétentes. 12.         Le 5 juin 2024, l’OCIRT a indiqué au tribunal que les écritures de la recourante n’étaient pas de nature à changer sa décision. Elle maintenait intégralement ses conclusions. 13.         Sur demande du tribunal, la recourante a transmis, le 24 juin 2024, la traduction du curriculum vitae et des certificats de travail et diplômes de M. E______. Elle a par ailleurs indiqué que M. E______ n’avait aucun lien de parenté avec M. B______, comme cela ressortait des registres de famille produits. 14.         Le détail des pièces sera repris dans la partie « En droit » dans la mesure utile.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6.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7.             En raison de sa formulation potestative, l'art. 18 LEI ne confère aucun droit à la recourante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société ne dispose d'aucun droit à engager cette dernière en vue de l'exercice d'une activité lucrative en Suisse (arrêt du Tribunal fédéral 2D_57/2015 du 21 septembre 2015 consid. 3 ; arrêt du Tribunal administratif fédéral C-5184/2014 du 31 mars 2016 consid. 3 ; ATA/1094/2019 du 25 juin 2019 consid. 5b). 8.             La notion d’«intérêt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;C-5912/2011 du 26 août 2015 consid. 7.1 ;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9.             Selon les directives et commentaires du SEM (domaine des étrangers, état au 1 er juin 2024 ; ci-après : directives LEI,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 10.         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11.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 12.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 13.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2011consid. 8.1 ; ATA/1094/2019 du 25 juin 2019 consid. 5c ; ATA/1368/2018 du 18 décembre 2018 consid. 3c). 14.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15.         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par la recourante en faveur de M. E______. Sous l’angle de l’art. 21 al. 1 LEI, force est d’admettre que les démarches initiées par la recourante en juin 2023 en vue de trouver un chef cuisinier spécialisé « Mezze/Grille/Steak », plats orientaux/turcs, n’ont effectivement de loin pas atteint le niveau de recherches requis par la loi et la jurisprudence. Elle s’est en effet contentée d’annoncer la vacance du poste à l’OCE le 4 juillet 2023, office qui n’est pas parvenu à présenter de candidats. Elle a par ailleurs reçu trois candidatures dont le tribunal ignore tant la provenance que les suites qui leur ont été données. La recourante a indiqué avoir étendu ses recherches dans la Suisse, en Europe et même en dehors de l’Europe sans en avoir apporté la moindre preuve. Ses démarches qu’elle allègue également avoir entreprises auprès de connaissances ou de familles ne sont pas plus documentées. Compte tenu des difficultés que la recourante allègue avoir rencontrées pour trouver un cuisinier remplissant les conditions requises par le poste, il lui aurait appartenu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Dans ces conditions, force est de retenir, avec l’autorité intimée, que la recourante n’est pas parvenue à démontrer qu’elle aurait réellement et concrètement été dans l’impossibilité de trouver un travailleur correspondant aux exigences du poste sur le marché local ou européen. Enfin, même en retenant que la recherche d’un candidat ayant des connaissances en cuisine « Mezze/Grille/Steak », plats orientaux/turcs, serait particulièrement ardue, cette difficulté ne saurait à elle seule justifier une exception au principe de la priorité dans le recrutement énoncé par la loi. S'il est peut-être difficile de trouver des candidats indigènes répondant aux exigences de la recourante, on peut penser qu'il n'y a pas de réelles difficultés à trouver, dans un certain nombre de pays de l'UE, une personne ayant les qualifications requises. Dès lors, les démarches effectuées ne suffisent pas, en l’état des règles en vigueur, pour considérer que la société recourante se serait acquittée de ses obligations légales en matière de priorité du marché suisse ou européen. Le principe de priorité n’ayant pas été respecté, il n'est pas nécessaire d'examiner si les autres conditions cumulatives posées par l’art. 18 LEI sont réalisées. 16.         Cela étant, le tribunal relèvera toutefois qu'aucun élément du dossier ne permet de considérer que l’activité de cuisinier que M. E______, aussi compétent soit-il (ce qui ne saurait en soi être remise en cause), serait amenée à déployer au sein de l’établissement A______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étant rappelé qu'il convient de ne pas confondre l’intérêt économique de la Suisse avec celui de l'employeur à engager une personne particulière. 17.         Au vu de ce qui précède, le tribunal considère que la décision querellée ne viole pas le droit fédéral. 18.         Mal fondé, le recours sera rejeté. 19.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12 février 2024 par A______ Sàrl contre la décision de l'office cantonal de l’inspection et des relations du travail du 10 janvier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