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A/5085/2017 vom 15. Januar 2018</w:t>
      </w:r>
    </w:p>
    <w:p>
      <w:r>
        <w:t>GE Cour de justice, 2018-01-15, FR</w:t>
      </w:r>
    </w:p>
    <w:p>
      <w:r>
        <w:rPr>
          <w:b/>
        </w:rPr>
        <w:t xml:space="preserve">Quelle: </w:t>
      </w:r>
      <w:r>
        <w:t>https://mcp.opencaselaw.ch/entscheid/ge_gerichte_A_5085_2017</w:t>
      </w:r>
    </w:p>
    <w:p>
      <w:r>
        <w:t>FR: GE_GERICHTE A/5085/2017 du 15 janvier 2018</w:t>
      </w:r>
    </w:p>
    <w:p>
      <w:r>
        <w:t>IT: GE_GERICHTE A/5085/2017 del 15 gennaio 2018</w:t>
      </w:r>
    </w:p>
    <w:p>
      <w:pPr>
        <w:pStyle w:val="Heading2"/>
      </w:pPr>
      <w:r>
        <w:t>Volltext</w:t>
      </w:r>
    </w:p>
    <w:p>
      <w:r>
        <w:t>Genève Cour de justice (Cour de droit public) Chambre des assurances sociales 15.01.2018 A/5085/2017</w:t>
      </w:r>
    </w:p>
    <w:p>
      <w:r>
        <w:t>A/5085/2017 ATAS/19/2018 du 15.01.2018 ( PC ) , RETIRE rÉpublique et canton de genÈve POUVOIR JUDICIAIRE A/5085/2017 ATAS/19/2018 COUR DE JUSTICE Chambre des assurances sociales Arrêt du 15 janvier 2018 10 ème Chambre En la cause Monsieur A______, domicilié à GENÈVE, comparant avec élection de domicile en l'étude de Maître Dimitri TZORTZIS recourant contre SERVICE DES PRESTATIONS COMPLÉMENTAIRES, sis route de Chêne 54, GENÈVE intimé Vu la décision sur opposition du Service des prestations complémentaires (ci-après : SPC) du 23 novembre 2017 à l'encontre de Monsieur A______ (ci-après : le recourant) ; Vu le courrier du conseil du recourant du 18 décembre 2017 au SPC transmis à la chambre de céans pour raison de compétence ; Vu l'ouverture de la procédure A/5085/2017 ; Vu le courrier fax et recommandé de la chambre de céans du 8 janvier 2018 l'invitant à déposer un recours conforme aux exigences de l'art. 89 B LPA, dans le délai de recours ; Vu le courrier du conseil du recourant du 8 janvier 2018 informant la chambre de céans que son mandant avait donné pour instruction de ne pas recourir à l'encontre de la décision susmentionnée, la cause pouvant être rayé du rôle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