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A/5084/2017 vom 4. Juni 2018</w:t>
      </w:r>
    </w:p>
    <w:p>
      <w:r>
        <w:t>GE Cour de justice, 2018-06-04, FR</w:t>
      </w:r>
    </w:p>
    <w:p>
      <w:r>
        <w:rPr>
          <w:b/>
        </w:rPr>
        <w:t xml:space="preserve">Quelle: </w:t>
      </w:r>
      <w:r>
        <w:t>https://mcp.opencaselaw.ch/entscheid/ge_gerichte_A_5084_2017</w:t>
      </w:r>
    </w:p>
    <w:p>
      <w:r>
        <w:t>FR: GE_GERICHTE A/5084/2017 du 4 juin 2018</w:t>
      </w:r>
    </w:p>
    <w:p>
      <w:r>
        <w:t>IT: GE_GERICHTE A/5084/2017 del 4 giugno 2018</w:t>
      </w:r>
    </w:p>
    <w:p>
      <w:pPr>
        <w:pStyle w:val="Heading2"/>
      </w:pPr>
      <w:r>
        <w:t>Volltext</w:t>
      </w:r>
    </w:p>
    <w:p>
      <w:r>
        <w:t>Genève Cour de justice (Cour de droit public) Chambre des assurances sociales 04.06.2018 A/5084/2017</w:t>
      </w:r>
    </w:p>
    <w:p>
      <w:r>
        <w:t>A/5084/2017 ATAS/485/2018 du 04.06.2018 ( PC ) , REJETE En fait En droit rÉpublique et canton de genÈve POUVOIR JUDICIAIRE A/5084/2017 ATAS/485/2018 COUR DE JUSTICE Chambre des assurances sociales Arrêt du 4 juin 2018 6 ème Chambre En la cause Madame A______, domiciliée c/o RÉSIDENCE B______ à GENEVE recourante contre SERVICE DES PRESTATIONS COMPLÉMENTAIRES, sis route de Chêne 54, GENÈVE intimé EN FAIT 1.        Le 15 juin 2017, Madame A______ (ci-après : la recourante), née le _______ 1928, veuve, a déposé auprès du Service des prestations complémentaires (ci-après : SPC) une demande de prestation complémentaires. Elle a notamment mentionné qu’elle séjournait à l’EMS B______ et qu’elle était titulaire d’un compte privé BCGE n° 1______, lequel, selon un extrait du 30 avril 2017, attestait d’un solde de CHF 68'262.35 et d’un compte épargne BCGE, lequel, selon sa déclaration fiscale 2015, attestait d’un solde de CHF 5'512.-.![endif]&gt;![if&gt; 2.        Le 27 juillet 2017, la recourante a notamment communiqué au SPC un extrait de son compte épargne BCGE attestant d’un solde au 31 décembre 2016 de CHF 1'225.25 et de son compte privé BCGE attestant d’un solde au 31 décembre 2016 de CHF 73'418.55.![endif]&gt;![if&gt; 3.        Par décision du 26 septembre 2017, le SPC a alloué à la recourante une prestation complémentaire fédérale mensuelle de CHF 1'611.- depuis le 1 er mai 2017 ; il a notamment pris en compte une épargne de CHF 74'643.80 (CHF 1'225.25 + CHF 73'418.55).![endif]&gt;![if&gt; 4.        Le 21 octobre 2017, la recourante a fait opposition à la décision précitée au motif que sa fortune était nettement inférieure à celle retenue et que le montant de la prestation complémentaire fédérale ne lui permettait pas de couvrir les frais de l’EMS, de sorte que le SPC devait réévaluer sa demande.![endif]&gt;![if&gt; 5.        Par décision du 23 novembre 2017, le SPC a partiellement admis l’opposition de la recourante en constatant que la fortune pouvait être rectifiée à la lumière du solde de compte privé au 30 avril 2017, soit une fortune totale de CHF 69'487.60 (compte privé BCGE de CHF 68'262.35 et compte épargne BCGE de CHF 1'225.25) ; compte tenu également d’une diminution du produit de la fortune, la prestation complémentaire fédérale mensuelle due dès le 1 er mai 2017 était de CHF 1'777.-.![endif]&gt;![if&gt; 6.        Le 14 décembre 2017, le SPC a informé la recourante que le montant des prestations avait été recalculé dès le 1 er janvier 2018, que le montant de la fortune était de CHF 69'487.60, et que la prestation complémentaire fédérale mensuelle était de CHF 1'716.-.![endif]&gt;![if&gt; 7.        Le 15 décembre 2017, la recourante a contesté auprès du SPC la décision sur opposition de celui-ci du 15 décembre 2017 en faisant valoir que sa fortune était nettement inférieure à celle mentionnée dans la décision ; elle a produit un extrait du compte privé BCGE attestant d’un solde de CHF 45'181.90 au 1 er décembre 2017. ![endif]&gt;![if&gt; 8.        Le 22 décembre 2017, le SPC a transmis cette écriture à la chambre des assurances sociales de la Cour de justice, laquelle a enregistré un recours le 4 janvier 2018.![endif]&gt;![if&gt; 9.        Le 29 janvier 2018, le SPC a conclu au rejet du recours au motif que la décision du 26 septembre 2017 avait pris en compte la fortune existant au 31 décembre 2016 pour établir le droit de la recourante, et que suite à l’opposition de celle-ci, il avait été pris en compte la fortune selon le relevé du 30 avril 2017 ; un nouveau calcul avec modification de la fortune ne pouvait être effectué qu’une fois par an ; en revanche, le SPC s’engageait à mettre à jour la fortune selon le relevé de compte du 1 er décembre 2017, pour établir le droit de la recourante dès le 1 er janvier 2018.![endif]&gt;![if&gt; 10.    Le 6 mars 2018, la recourante a observé que sa fortune était nettement inférieure à celle mentionnée dans la décision ; sa situation devait être examinée de manière approfondie, afin que la décision soit adaptée à l’état de son compte actuel ; elle pouvait communiquer, si nécessaire, une copie de toutes les factures et relevés bancaires.![endif]&gt;![if&gt; 11.    A la demande de la chambre de céans, le SPC a précisé le 7 mai 2018 que le calcul de la prestation due dès le 1 er mai 2017 avait été effectué selon l’art. 23 al. 1 de l’ordonnance sur les prestations complémentaires à l’assurance-vieillesse, survivants et invalidité du 15 janvier 1971 (OPC-AVS/AI – RS 831.301), en fonction de l’épargne au 31 décembre 2016, la diminution de l’épargne entre le 31 décembre 2016 et le 30 avril 2017 n’étant pas notable.![endif]&gt;![if&gt; 12.    Sur quoi,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Selon l’art. 9 al. 1 LPC, le montant de la prestation complémentaire annuelle correspond à la part des dépenses reconnues qui excède les revenus déterminants.![endif]&gt;![if&gt; Selon l’art. 11 al. 1 let. b et c (première phrase), les revenus déterminants comprennent: le produit de la fortune mobilière et immobilière (let. b) ; un quinzième de la fortune nette, un dixième pour les bénéficiaires de rentes de vieillesse, dans la mesure où elle dépasse 37 500 francs pour les personnes seules (let. c première phrase). 5.        Selon l’art. 23 OPC-AVS/AI, sont pris en compte en règle générale pour le calcul de la prestation complémentaire annuelle,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4).![endif]&gt;![if&gt; Selon l’art. 25 al. 1 let c, al. 2 let b et al. 3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(al. 1 let. c);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(al. 2 let. b). Suite à une diminution de la fortune, un nouveau calcul de la prestation complémentaire annuelle ne peut être effectué qu'une fois par an (al. 3). La chambre de céans a jugé que l’art. 25 al. 3 OPC-AVS/AI était conforme à la loi, en particulier à la délégation législative prévue aux art. 9 al. 5 et 33 LPC et que son but était d’empêcher qu’une prestation complémentaire ne doive être recalculée plusieurs fois par an lorsque la fortune de l’ayant droit diminue (Commentaire sur les modifications de l’OPC établi par l’Office fédéral des assurances sociales, in RCC 1986, p. 393). Cette disposition fixe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La sécurité du droit doit manifestement l’emporter sur la possibilité d’un justiciable de remettre continuellement en question une décision entrée en force ( ATAS/1412/2012 du 3 mai 2012). 6.        En l’occurrence, c’est conformément à l’art. 23 al. 1 OPC-AVS/AI que l’intimé a initialement pris en compte le montant de la fortune de la recourante au 31 décembre 2016 pour calculer la prestation due à celle-ci dès le 1 er mai 2017 ; en particulier, l’intimé n’a pas abusé de son pouvoir d’appréciation en considérant que la diminution de fortune de CHF 5'156.20 entre le 1 er janvier et le 30 avril 2017 n’était pas notable, de sorte qu’elle n’imposait pas la prise en compte immédiate de la fortune diminuée au 30 avril 2017.![endif]&gt;![if&gt; C’est également conformément à l’art. 25 al. 1 let. c et al. 3 OPC-AVS/AI que l’intimé a ensuite partiellement admis l’opposition de la recourante et pris en compte la fortune diminuée de celle-ci selon les relevés bancaires au 30 avril 2017 pour recalculer la prestation complémentaire fédérale due dès le 1 er mai 2017. 7.        Au vu de ce qui précède, le recours ne peut qu’être rejeté et la décision litigieuse confirmée, étant constaté que l’intimé s’est par ailleurs engagé à recalculer la prestation due à la recourante dès le 1 er janvier 2018, en prenant en compte le montant de l’épargne selon le relevé de compte bancaire au 1 er décembre 2017 communiqué par la recourante.![endif]&gt;![if&gt; Pour le surplus, la procédure est gratuite.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