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A/504/2020 vom 26. Mai 2020</w:t>
      </w:r>
    </w:p>
    <w:p>
      <w:r>
        <w:t>GE Cour de justice, 2020-05-26, FR</w:t>
      </w:r>
    </w:p>
    <w:p>
      <w:r>
        <w:rPr>
          <w:b/>
        </w:rPr>
        <w:t xml:space="preserve">Quelle: </w:t>
      </w:r>
      <w:r>
        <w:t>https://mcp.opencaselaw.ch/entscheid/ge_gerichte_A_504_2020</w:t>
      </w:r>
    </w:p>
    <w:p>
      <w:r>
        <w:t>FR: GE_GERICHTE A/504/2020 du 26 mai 2020</w:t>
      </w:r>
    </w:p>
    <w:p>
      <w:r>
        <w:t>IT: GE_GERICHTE A/504/2020 del 26 maggio 2020</w:t>
      </w:r>
    </w:p>
    <w:p>
      <w:pPr>
        <w:pStyle w:val="Heading2"/>
      </w:pPr>
      <w:r>
        <w:t>Erwägungen</w:t>
      </w:r>
    </w:p>
    <w:p>
      <w:r>
        <w:rPr>
          <w:b/>
        </w:rPr>
        <w:t>E. 1</w:t>
      </w:r>
    </w:p>
    <w:p>
      <w:r>
        <w:t>Par arrêt du 17 décembre 2019, la chambre administrative de la Cour de justice (ci-après : la chambre administrative) a déclaré irrecevable le recours interjeté le 14 mai 2019 par Monsieur A______ contre un courrier de l'office du personnel de l'État (ci-après : l'OPE) du 29 mars 2019, courrier qui ne constituait pas une décision. Si, par hypothèse, il en était une, celle-ci aurait été nulle car prononcée par une autorité incompétente. Un émolument de CHF 500.- était mis à la charge de M. A______.</w:t>
      </w:r>
    </w:p>
    <w:p>
      <w:r>
        <w:rPr>
          <w:b/>
        </w:rPr>
        <w:t>E. 2</w:t>
      </w:r>
    </w:p>
    <w:p>
      <w:r>
        <w:t>Le 7 février 2020, M. A______ a saisi la chambre administrative d'une réclamation sur émolument, concluant à l'annulation de celui qui avait été mis à sa charge ; une indemnité de procédure devait lui être allouée. Le fait qu'il doive verser un émolument, et qu'aucune indemnité de procédure ne lui soit allouée, était choquant car le recours était justifié au regard de la nature ambiguë du courrier qu'il avait reçu. L'autorité intimée s'était volontairement abstenue de se déterminer sur la nature de ce courrier dans le délai imparti par M. A______ à cet effet. M. A______ se référait à l' ATA/668/2018 du 26 juin 2018, lequel, dans une situation similaire, renonçait à mettre à la charge du recourant un émolument et lui accordait une indemnité de procédure de CHF 1'000.-.</w:t>
      </w:r>
    </w:p>
    <w:p>
      <w:r>
        <w:rPr>
          <w:b/>
        </w:rPr>
        <w:t>E. 3</w:t>
      </w:r>
    </w:p>
    <w:p>
      <w:r>
        <w:t>Le 10 mars 2020, l'OPE a conclu au rejet de la réclamation. Le courrier que M. A______ avait attaqué ne constituait manifestement pas une décision, laquelle devait émaner du chef du département. M. A______, dans un courrier du 26 avril 2019, avait exprimé des doutes. Le directeur de l'OPE avait confirmé oralement, le 2 mai « 2020 » (recte : 2019) qu'il ne s'agissait pas d'une décision. Cet élément avait été confirmé à l'intéressé le 16 mai 2019 par courrier. Il appartenait alors à M. A______, assisté de son avocat, d'évaluer les risques de la procédure, les coûts à supporter et, le cas échéant, de retirer le recours.</w:t>
      </w:r>
    </w:p>
    <w:p>
      <w:r>
        <w:rPr>
          <w:b/>
        </w:rPr>
        <w:t>E. 4</w:t>
      </w:r>
    </w:p>
    <w:p>
      <w:r>
        <w:t>Le 14 avril 2020, M. A______ a maintenu sa réclamation. Il ne pouvait se fier à une information délivrée oralement alors qu'il avait, par courrier du 26 avril 2019, imparti à l'OPE un délai au 1 er mai suivant afin qu'il se prononce sur la nature du courrier litigieux. L'autorité avait préféré attendre plus de vingt jours après la mise en demeure du recourant et deux jours après le terme du délai de recours pour se déterminer. Interpellé récemment afin qu'il rende une décision formelle, le conseiller d'État en charge du département concerné avait informé M. A______ que sa demande était transmise à l'OPE pour raison de compétence. Cela démontrait que l'OPE était compétent, à tout le moins au fond, et que le recours était d'autant plus légitime.</w:t>
      </w:r>
    </w:p>
    <w:p>
      <w:r>
        <w:rPr>
          <w:b/>
        </w:rPr>
        <w:t>E. 5</w:t>
      </w:r>
    </w:p>
    <w:p>
      <w:r>
        <w:t>Sur quoi, la cause a été gardée à juger, ce dont les parties été informées le 15 avril 2020.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(87 al. 4 LPA). Interjetée en temps utile devant la juridiction compétente, la réclamation est recevable. 2)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b.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(René RHINOW et al., Öffentliches Prozessrecht, 2 ème éd., 2014, n. 951).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ATA/1185/2018 du 6 novembre 2018 consid. 2b ; ATA/378/2015 du 21 avril 2015 consid. 2). 3) 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Selon la jurisprudence du Tribunal fédéral et de la juridiction de céans, les décisions des tribunaux en matière de dépens n'ont pas à être motivées, l'autorité restant néanmoins liée par le principe général de l'interdiction de l'arbitraire (ATF 114 Ia 332 consid. 2b ; ATA/544/2010 du 4 août 2010 consid. 3 ; ATA/430/2010 du 22 juin 2010 et les références citées). c. La juridiction saisie dispose d'un large pouvoir d'appréciation également quant à la quotité de l'indemnité allouée et, de jurisprudence constante, celle-ci ne constitue qu'une participation aux honoraires d'avocat ( ATA/633/2015 du 16 juin 2015 consid. 4 ; ATA/413/2015 du 10 mars 2015 consid. 3 et les arrêts cités), ce qui résulte aussi, implicitement, de l'art. 6 RFPA, dès lors que ce dernier plafonne l'indemnité à CHF 10'000.-. 4) En l'espèce, la chambre administrative relèvera que M. A______ a succombé : son recours a été déclaré irrecevable. Contrairement au pli visé par l' ATA/668/2018 du 26 juin 2018, que l'autorité avait conclu par les mots « en vous priant de prendre bonne note de notre décision [...] », le courrier de l'OPE ne prétendait pas être une décision. De plus, avant le dépôt du recours, l'indication selon laquelle le courrier en question n'était pas une décision a été communiquée oralement au recourant. Ce dernier pouvait, s'il avait vraiment des doutes quant à la parole qui lui avait été donnée, confirmer lui-même cet entretien téléphonique, voir retirer le recours à réception du courrier de l'autorité ( ATA/634/2015 du 16 juin 2015). Le fait que le président du département, saisi de la demande, ait indiqué qu'il se référait à l'OPE ne modifie en rien la fait que la compétence de décision finale lui appartient. Partant, la réclamation sur émolument sera rejetée, et l'émolument mis à la charge de M. A______ sera maintenu. Pour les mêmes raisons, aucune indemnité de procédure ne lui sera allouées 5) Dans la pratique actuelle de la chambre administrative, un émolument de réclamation peut être perçu selon les circonstances particulières du cas ( ATA/1478/2019 du 8 octobre 2019). Tel ne sera pas le cas en l'espèce. En conséquence, en l'absence de circonstance particulière, aucun émolument ne sera mis à la charge du recourant pour le présent arrêt, bien qu'il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