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A/503/2016 vom 3. März 2016</w:t>
      </w:r>
    </w:p>
    <w:p>
      <w:r>
        <w:t>GE Cour de justice, 2016-03-03, FR</w:t>
      </w:r>
    </w:p>
    <w:p>
      <w:r>
        <w:rPr>
          <w:b/>
        </w:rPr>
        <w:t xml:space="preserve">Quelle: </w:t>
      </w:r>
      <w:r>
        <w:t>https://mcp.opencaselaw.ch/entscheid/ge_gerichte_A_503_2016</w:t>
      </w:r>
    </w:p>
    <w:p>
      <w:r>
        <w:t>FR: GE_GERICHTE A/503/2016 du 3 mars 2016</w:t>
      </w:r>
    </w:p>
    <w:p>
      <w:r>
        <w:t>IT: GE_GERICHTE A/503/2016 del 3 marzo 2016</w:t>
      </w:r>
    </w:p>
    <w:p>
      <w:pPr>
        <w:pStyle w:val="Heading2"/>
      </w:pPr>
      <w:r>
        <w:t>Volltext</w:t>
      </w:r>
    </w:p>
    <w:p>
      <w:r>
        <w:t>Genève Cour de justice (Cour de droit public) Chambre des assurances sociales 10.03.2016 A/503/2016</w:t>
      </w:r>
    </w:p>
    <w:p>
      <w:r>
        <w:t>A/503/2016 ATAS/185/2016 du 10.03.2016 ( AVS ) , IRRECEVABLE rÉpublique et canton de genÈve POUVOIR JUDICIAIRE A/503/2016 ATAS/185/2016 COUR DE JUSTICE Chambre des assurances sociales Arrêt du 3 mars 2016 3 ème Chambre En la cause Monsieur A______, domicilié à GenÈve recourant contre CAISSE CANTONALE GENEVOISE DE COMPENSATION, Service juridique, rue des Gares 12, GenÈve intimée ATTENDU EN FAIT Que par décision du 10 décembre 2015, la Caisse cantonale genevoise de compensation (ci-après : la caisse) a fixé le montant de la rente de vieillesse de Monsieur A______ (ci-après : l’assuré) à CHF 2'350.- et celui de la rente complémentaire pour sa fille à CHF 940.-, sur la base d’un revenu annuel moyen déterminant de CHF 95'880.- et d’une durée de cotisations de quarante-quatre ans ; Que le 5 janvier 2016, l’assuré s’est opposé à cette décision en contestant, d’une part, le revenu annuel moyen déterminant retenu, d’autre part, le fait qu’aucune rente complémentaire n’ait été octroyée pour son fils ; Que le 12 janvier 2016, la caisse a accusé réception de cette opposition en annonçant qu’à l’issue d’un examen attentif du dossier, elle rendrait une décision contre laquelle l’assuré pourrait, cas échéant, faire recours ; Que par décision du 14 janvier 2016, la caisse a fixé le montant de la rente complémentaire pour A______, fils de l’assuré, à CHF 940.-, sur la base d’un revenu annuel moyen déterminant de CHF 95'880.- et d’une durée de cotisations de quarante-quatre ans ; Que par écriture du 15 février 2016 adressée à la Cour de céans, l’assuré a interjeté recours contre cette décision en concluant à ce que le revenu annuel moyen déterminant soit fixé à CHF 98'998.-, pour l’ensemble des trois rentes accordées ; CONSIDÉRANT EN DROIT Que conformément à l'art. 134 al. 1 let. a ch. 1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l’art. 52 al. 1 LPGA prévoit cependant qu’avant d’être soumises au Tribunal cantonal, les décisions d’un assureur doivent être attaquées dans les trente jours par voie d’opposition auprès de l’assureur qui les a rendues ; Qu’en l’occurrence, force est de constater que l’assuré n’a pas encore épuisé les voies de droit qui s’offraient à lui auprès de l'assureur et qui étaient pourtant expressément mentionnées dans la décision litigieuse ; Qu’il ressort de la jurisprudence que le juge ne peut être saisi valablement d’un recours avant que n’ait été rendue la décision que l'assuré entend contester (ATFA non publié du 4 juillet 2000 en la cause H 4/00, considérant 1 b ; Revue à l’intention des caisses de compensation [RCC] 1988 p. 487 consid. 3 b) ; Qu’en l’occurrence, la décision rendue par la caisse le 14 janvier 2016 n’est pas une décision sur opposition - ainsi que semble le croire l’assuré - mais une décision complémentaire concernant la rente due pour son fils ; Qu’il convient donc de considérer le « recours » comme une opposition contre cette décision complémentaire ; Que l'art. 11 al. 3 de la loi cantonale du 12 septembre 1985 sur la procédure administrative (LPA ; E 5 10) - applicable par renvoi de l'art. 89A LPA - prévoit que l'autorité qui décline sa compétence transmet d'office l'affaire à l'autorité compétente, à qui il incombera de rendre une décision sur opposition après avoir examiné notamment si l'assuré a agi en temps utile ; Qu'en conséquence, le "recours" interjeté par l'assuré doit être considéré comme une opposition et être transmis à l'assureur comme objet de sa compétence, à charge pour ce dernier de rendre une décision sur oppositions dans les meilleurs délais, décision contre laquelle l'assuré pourra alors interjeter recours si elle ne lui donne pas satisfaction. PAR CES MOTIFS, LA CHAMBRE DES ASSURANCES SOCIALES : Statuant 1.      Constate que le « recours » est irrecevable car prématuré.![endif]&gt;![if&gt; 2.      Transmet le dossier de la cause à la Caisse cantonale genevoise de compensation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