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A/502/2007 vom 3. April 2007</w:t>
      </w:r>
    </w:p>
    <w:p>
      <w:r>
        <w:t>GE Cour de justice, 2007-04-03, FR</w:t>
      </w:r>
    </w:p>
    <w:p>
      <w:r>
        <w:rPr>
          <w:b/>
        </w:rPr>
        <w:t xml:space="preserve">Quelle: </w:t>
      </w:r>
      <w:r>
        <w:t>https://mcp.opencaselaw.ch/entscheid/ge_gerichte_A_502_2007</w:t>
      </w:r>
    </w:p>
    <w:p>
      <w:r>
        <w:t>FR: GE_GERICHTE A/502/2007 du 3 avril 2007</w:t>
      </w:r>
    </w:p>
    <w:p>
      <w:r>
        <w:t>IT: GE_GERICHTE A/502/2007 del 3 aprile 2007</w:t>
      </w:r>
    </w:p>
    <w:p>
      <w:pPr>
        <w:pStyle w:val="Heading2"/>
      </w:pPr>
      <w:r>
        <w:t>Regeste</w:t>
      </w:r>
    </w:p>
    <w:p>
      <w:r>
        <w:t>Retard injustifié dans le traitement de réquisitions de continuer la poursuite. | Plainte devenue sans objet ; l'Office des poursuites ayant dressé le procès-verbal de saisie et communiqué aux parties. | LP.17.3</w:t>
      </w:r>
    </w:p>
    <w:p>
      <w:pPr>
        <w:pStyle w:val="Heading2"/>
      </w:pPr>
      <w:r>
        <w:t>Erwägungen</w:t>
      </w:r>
    </w:p>
    <w:p>
      <w:r>
        <w:rPr>
          <w:b/>
        </w:rPr>
        <w:t>E. 1</w:t>
      </w:r>
    </w:p>
    <w:p>
      <w:r>
        <w:t>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2.b. En l'espèce, les réquisitions de continuer la poursuite tendant au recouvrement de cotisations AVS-AI-APG (art. 43 ch. 1 LP) ont été adressées à l'Office les</w:t>
      </w:r>
    </w:p>
    <w:p>
      <w:r>
        <w:rPr>
          <w:b/>
        </w:rPr>
        <w:t>E. 4</w:t>
      </w:r>
    </w:p>
    <w:p>
      <w:r>
        <w:t>novembre 2005, 9 février 2006, 19 mai 2006 et 12 septembre 2006 et l'Office n'a exécuté la saisie que le 31 janvier 2007, soit quinze mois après la première réquisition et plus de quatre mois après la dernière. Force est donc d'admettre que l'Office a tardé de manière injustifiée à traiter ces réquisitions et qu'il en est résulté un retard injustifié. Cela étant, l'Office a dressé le procès-verbal de saisie et l'a communiqué à la plaignante si bien que la présente plainte est devenue sans objet en cours de procédure. La Commission de céans constatera néanmoins le retard injustifié mis par l’Office à traiter les réquisitions de continuer la poursuite considérées. * * * * * PAR CES MOTIFS, LA COMMISSION DE SURVEILLANCE SIÉGEANT EN SECTION : A la forme : Déclare recevable la plainte pour retard injustifié formée le 8 février 2007 par l’entreprise G______ dans le cadre des poursuites n° 05 xxxx58 M, 05 xxxx91 G, 06 xxxx89 F et</w:t>
      </w:r>
    </w:p>
    <w:p>
      <w:r>
        <w:rPr>
          <w:b/>
        </w:rPr>
        <w:t>E. 06</w:t>
      </w:r>
    </w:p>
    <w:p>
      <w:r>
        <w:t>xxxx82 Y. Au fond : 1. Constate le retard injustifié apporté par l'Office des poursuites dans le cadre du traitement des réquisitions de continuer la poursuite susmentionnées. 2. Constate que la plainte est devenue sans objet en cours de procédure. 3. Raye la cause A/502/2007. 4. Déboute la plaignante de toutes autres conclusions. Siégeant : Mme Ariane WEYENETH, présidente ; MM. Denis MATHEY et Olivier WEHRLI,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