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A/5021/2017 vom 14. Mai 2018</w:t>
      </w:r>
    </w:p>
    <w:p>
      <w:r>
        <w:t>GE Cour de justice, 2018-05-14, FR</w:t>
      </w:r>
    </w:p>
    <w:p>
      <w:r>
        <w:rPr>
          <w:b/>
        </w:rPr>
        <w:t xml:space="preserve">Quelle: </w:t>
      </w:r>
      <w:r>
        <w:t>https://mcp.opencaselaw.ch/entscheid/ge_gerichte_A_5021_2017</w:t>
      </w:r>
    </w:p>
    <w:p>
      <w:r>
        <w:t>FR: GE_GERICHTE A/5021/2017 du 14 mai 2018</w:t>
      </w:r>
    </w:p>
    <w:p>
      <w:r>
        <w:t>IT: GE_GERICHTE A/5021/2017 del 14 maggio 2018</w:t>
      </w:r>
    </w:p>
    <w:p>
      <w:pPr>
        <w:pStyle w:val="Heading2"/>
      </w:pPr>
      <w:r>
        <w:t>Erwägungen</w:t>
      </w:r>
    </w:p>
    <w:p>
      <w:r>
        <w:rPr>
          <w:b/>
        </w:rPr>
        <w:t>E. 6</w:t>
      </w:r>
    </w:p>
    <w:p>
      <w:r>
        <w:t>ème Chambre En la cause Madame A______, domiciliée à GENEVE recourante contre OFFICE CANTONAL DE L'EMPLOI, sis Rue des Gares 16 ; Case postale 2660, GENEVE intimé EN FAIT 1.        Madame A______ (ci-après : l’assurée ou la recourante), née le ______ 1972, s’est inscrite à l’Office régional du placement (ci-après : ORP) le 30 août 2017.![endif]&gt;![if&gt; 2.        Le 28 août 2017, l’assurée a signé un formulaire de preuves de recherches personnelles en vue de trouver un emploi (ci-après : formulaire RPE) d’août 2016 à août 2017 mentionnant douze recherches du 10 août au 31 juillet. ![endif]&gt;![if&gt; 3.        L’assurée a été en incapacité de travail à 100 % du 9 novembre 2016 au 30 juin 2017, à 80 % du 1 er au 16 juillet 2017, à 60 % du 17 au 31 juillet 2017, à 40 % du 1 er au 18 août 2017 et nulle dès le 19 août 2017. ![endif]&gt;![if&gt; 4.        Le 5 septembre 2017, l’assurée a signé un plan d’action prévoyant un nombre minimum de dix recherches d’emploi par mois ; le type de recherche à entreprendre mentionnait « les réseaux sociaux (ex : LinkedIn) ». ![endif]&gt;![if&gt; 5.        Par courriel du 2 octobre 2017, l’assurée a requis de l’Office cantonal de l’emploi (ci-après : OCE), suite à un téléphone, de revoir son dossier afin qu’une sanction ne soit pas prononcée à son encontre pour recherches insuffisantes d’emploi avant le chômage ; il convenait de tenir compte de son formulaire RPE comprenant ses recherches via des cabinets de recrutement ; le site de l’assurance-chômage n’indiquait pas précisément le nombre de recherches exigées avant l’inscription au chômage ; par ailleurs elle était en congé maladie prolongé avec un retour progressif au travail dès juillet 2017 et elle avait fait tout ce qui était possible pour postuler, sans aide, à des postes très ciblés. Elle avait, en particulier, suivi une formation auprès de l’université de B______ en vue de l’obtention d’un certificate of Advanced Studies (CAS), soit un investissement supplémentaire pour retrouver un emploi au plus vite. ![endif]&gt;![if&gt; 6.        Par courriel du 4 octobre 2017, l’assurée a précisé que ses recherches pré-inscription se répartissaient sur douze mois remplissant la condition du minimum de trois mois avant inscription et en nombre suffisant (quatorze recherches) et cela durant un congé maladie.![endif]&gt;![if&gt; 7.        Par décision du 11 octobre 2017, l’OCE a suspendu le droit de la recourante à l’indemnité de chômage pour une durée de neuf jours, au motif que ses RPE étaient insuffisantes quantitativement pendant le délai de congé. ![endif]&gt;![if&gt; 8.        Par courriel du 11 octobre 2017, l’assurée a informé l’OCE qu’en août 2017 elle avait aussi entrepris des démarches pour mettre sur pied un potentiel futur gain intermédiaire dès septembre.![endif]&gt;![if&gt; 9.        Le 23 octobre 2017, l’assurée a fait opposition à la décision de l’intimé du 11 octobre 2017, en faisant valoir qu’il n’existait pas de directive établissant le nombre de RPE à effectuer avant l’inscription au chômage, que ses RPE avaient débuté neuf mois avant son licenciement, qu’elle avait subi un long congé maladie du 9 novembre 2016 au 18 août 2017, avec un retour progressif au travail, qu’elle avait mandaté plusieurs cabinets de recrutement dans le domaine du marketing et de la communication, qu’elle avait mis en ligne son profil sur des plates-forme professionnelle, dont LinkedIn, jobup.ch et jobs.ch, qu’elle avait créé des alertes quotidiennes sur les plateformes et étendu son réseau LinkedIn, lequel était passé de moins de 100 à plus de 450 contacts, que chaque candidature déposée était mûrement réfléchie et requérait un investissement substantiel, qu’en juillet et août 2017 elle avait achevé dans les meilleures conditions possibles sa relation avec son ancien employeur, période éprouvante sur le plan psychique ; elle concluait à l’annulation de la sanction.![endif]&gt;![if&gt; Elle a joint un formulaire RPE d’août 2016 à août 2017 comprenant dix-sept RPE entre le 10 août 2016 et le 9 août 2017. 10.    Par décision du 8 novembre 2017, l’OCE a rejeté l’opposition de l’assurée, au motif que celle-ci n’avait effectué que cinq RPE durant les trois mois suivant sa lettre de congé, soit une en mai, deux en juin, une en juillet et une en août 2017, alors même qu’elle avait recouvré sa capacité de travail dès juillet 2017.![endif]&gt;![if&gt; 11.    Le 21 décembre 2017, l’assurée a recouru auprès de la chambre des assurances sociales de la Cour de justice à l’encontre de la décision de l’intimé du 8 novembre 2017 en concluant à son annulation. Elle avait été en incapacité de travail totale en juin 2017 et avait récupéré graduellement une capacité de travail en juillet et août 2017 ; elle n’était tenue de faire des RPE que durant les mois de juillet à 30 % et août à 60 % jusqu’au 18 août 2017 et à 100 % dès le 19 août 2017 ; elle proposait une réduction de la sanction à quatre jours de suspension ; par ailleurs, elle avait effectué dix-sept RPE durant la période précédant son inscription dont une en juillet et une en août ; elle avait fait le maximum pour ne pas tomber au chômage ; elle avait construit un réseau personnel de relations sociales, centré sur les grandes entreprises suisses et ses connaissances et leaders d’opinion au niveau local et national ; ses contacts sur son compte Linkedln avaient augmenté, ce qui ressortait d’un graphique du 19 décembre 2017 ; cette augmentation correspondait aux invitations acceptées, celles restées sans réponse n’étant pas prises en compte. En juillet et août 2017, elle avait rétabli le contact avec son ancien employeur et veillé à l’établissement d’un excellent certificat de travail ; si le nombre chiffré minimum de RPE était accessible publiquement, elle aurait tout mis en œuvre pour répondre à ces exigences. ![endif]&gt;![if&gt; Dès le 1 er décembre 2015, elle avait débuté un CAS à l’université de B______ (communication et management) et elle avait pu déposer son travail de diplôme le 5 septembre 2017 et achevé son diplôme le 30 septembre 2017, comme l’attestait l’université de B______ le 30 septembre 2017, ce qui augmentait son employabilité. 12.    Le 18 janvier 2018, l’OCE a conclu au rejet du recours en relevant que la recourante ne démontrait pas clairement avoir fait plus de cinq recherches d’emploi durant les trois mois suivant son licenciement, période qui devait être prise en compte selon le secrétariat d’Etat à l’économie (ci-après : SECO).![endif]&gt;![if&gt; 13.    Le 12 février 2018, la recourante a répliqué en relevant que l’intimé ne tenait, à tort, pas compte de sa période d’incapacité de travail, du fait qu’elle avait intensifié ses RPE en juillet-août 2017, que l’intimé ne démontrait pas l’insuffisance de ses RPE et que son conseiller avait émis un examen favorable de ses RPE lors de l’entretien du 13 septembre 2017.![endif]&gt;![if&gt; 14.    Le 8 mars 2018, la recourante a indiqué que la date de postulation auprès de l’agence de recrutement et de placement « C______ AG » était celle du 24 août 2017 et non pas du 19 juin 2017.![endif]&gt;![if&gt; 15.    Le 15 mars 2018, l’intimé a maintenu sa proposition de réduire la sanction à six jours mais pas au deçà de cette quotité. ![endif]&gt;![if&gt; 16.    Le 12 mars 2018, la chambre de céans a entendu les parties en audience de comparution personnelle.![endif]&gt;![if&gt; La recourante a déclaré : « J'ai été licenciée le 31 août 2017. Le délai de congé allait du 1er juin au 31 août 2017. Je précise que j'ai modifié une recherche d'emploi de juin à août car j'avais contacté un cabinet de recrutement en juin, mais j'ai réagi à une offre concrète d'emploi en août. Il se justifie donc de noter cette recherche d'emploi sur le mois d'août plutôt que sur le mois de juin. J'étais en arrêt maladie total de novembre 2016 à juin 2017. Parfois, j'ai eu une amélioration, une petite fenêtre qui m'a permis de faire quelques recherches d'emploi. Ma priorité était toutefois de recouvrer ma santé. J'ai repris mes études en vue d'obtenir le CAS à partir de juillet 2017. J'ai beaucoup travaillé pendant ces deux mois pour terminer mon mémoire, que l'Université B______ m'avait autorisé à publier sous forme d'un article scientifique. J'avais pour cela un délai au 5 septembre et c'est pour cette raison que j'ai dû rédiger rapidement. Je me suis renseignée sur le net pour connaître mes obligations avant chômage, mais rien n'est stipulé sur le nombre de recherches d'emploi à effectuer. J'ai trouvé dans la brochure de l'OCE de novembre 2015 intitulée "être au chômage, ce que vous devez savoir", une mention qu'il faut prouver avoir cherché un emploi avant chômage et qu'il faut débuter les recherches au plus tard dès le début de congé. Cette même information figure sur le site internet. J'ai fait ce que j'ai pu pendant mon délai de congé en fournissant une recherche en juin, une en juillet et deux en août. Je précise que j'étais en arrêt maladie total en juin et partiellement en juillet et août. J'ai commencé à activer le réseau Linkedln en août 2016 et à nouveau de façon plus intense en juillet et août 2017. J'ai obtenu 28 contacts supplémentaires en août 2017 sur mon compte Linkedln, en les contactant personnellement. Mis bout à bout, je constate que j'ai bénéficié de 24 jours de capacité de travail totale durant mon délai de congé, de sorte que j'estime qu'une sanction de 4 jours de suspension est mieux proportionnée. Je relève que j'ai donné 100 % de mon temps à mon employeur les deux dernières semaines d'août 2017 pour pouvoir partir dans de bonnes conditions. J'ai également dû investir beaucoup d'énergie pour obtenir un certificat de travail qui me convenait. Je tiens à insister sur le fait que j'ai fait le maximum de ce que j'ai pu. Une copie du courrier de la recourante du 8 mars 2018 est remise par la chambre de céans ce jour à l'OCE ». Le représentant de l’intimé a déclaré : « Vu l'incapacité totale de travail en juin 2017, nous proposons de réduire la sanction de 9 à 6 jours ». 17.    Le 15 mars 2018, l’OCE a persisté dans sa proposition de réduire la sanction à six jours, mais pas au deçà. ![endif]&gt;![if&gt; 18.    Le 28 mars 2018, la recourante a observé que l’OCE devait tenir compte de ses arrêts de travail, qu’elle avait fait des recherches d’emploi durant sa capacité de travail partielle et qu’une sanction de quatre jours était plus proportionnée.![endif]&gt;![if&gt; 19.    A la demande de la chambre de céans, l’OCE a indiqué le 17 avril 2018 que selon sa pratique, les prises de contacts sur les réseaux pouvaient être incluses (nom du contact, nom de l’entreprise, numéro de téléphone) parmi les recherches d’emploi remises, pour autant qu’elles soient suffisamment renseignées et qu’elles ne représentent pas l’ensemble des recherches. Le fait d’activer un réseau sur Internet (comme, par exemple, ouvrir un profil sur LinkedIn ou sur un job-board) ne suffisait pas, en soi, pour compter comme une recherche d’emploi. Activer un profil sur LinkedIn était une action de base, semblable à celle de produire un Curriculum Vitae, et n’était pas comptabilisée comme recherche d’emploi en tant que telle. En ce qui concernait la recourante, elle argumentait qu’elle avait mis en ligne son profil sur Job-Up et LinkedIn. Selon les directives, cette mise en ligne n’était pas comptabilisée comme une RPE. ![endif]&gt;![if&gt; 20.    Le 25 avril 2018, la recourante a observé qu’elle avait effectué des contacts professionnels sur son compte LinkedIn en juillet et août 2017, en parallèle de ses recherches d’emploi ; selon un nouveau calcul, tenant compte de la date exacte d’acceptation du contact, elle avait pris contact avec dix personnes en juillet 2017 et quatorze en août 2017.![endif]&gt;![if&gt; 21.    Sur quoi, la cause est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neuf jours du droit à l'indemnité de la recourante, étant relevé que l’intimé a proposé une réduction de celle-ci à six jours. ![endif]&gt;![if&gt;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(ATF du 6 mars 2006 C 6/2005). L'activation de réseau ne cadre pas avec les exigences de l'art. 26 al. 1 LACI (Boris RUBIN, Commentaire de la loi sur l'assurance-chômage, 2014, p. 203) et n’est donc pas assimilée à une recherche d’emploi (B. RUBIN - La suspension du droit à l’indemnité de chômage in DTA 2017 p. 1). Sur le plan quantitatif, la jurisprudence considère que 10 à 12 recherches d'emploi par mois sont en principe suffisantes (cf.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5.        a) Le droit de l'assuré à l'indemnité est suspendu lorsqu'il est établi que celui-ci ne fait pas tout ce qu'on peut raisonnablement exiger de lui pour trouver un travail convenable (art. 30 al. 1 let. c LACI).![endif]&gt;![if&gt;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2 OACI).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op.cit. D 72/1.A). La chambre de céans doit se limiter à examiner si l'administration a fait un usage critiquable de son pouvoir d'appréciation (ATF 8C 316/07 du 16 avril 2008 consid. 2.2). La chambre de céans a jugé (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6.        Dans un arrêt du 10 novembre 2009 (ATF 8C_399/2009 ), le Tribunal fédéral a confirmé une sanction de cinq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six jours, préalablement prononcée par l'office régional de placement.![endif]&gt;![if&gt;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l’occurrence, la recourante a bénéficié d’un délai de congé de trois mois, soit du 1 er juin au 31 août 2017 ; contrairement à ce que l’intimé a retenu dans la décision litigieuse, le mois de mai 2017 n’entre pas dans le délai de congé de la recourante ; sont ainsi pertinentes les RPE effectuées durant ces trois mois, soit une RPE en juin, une en juillet et deux en août 2017, étant relevé que l’intimé n’a pas contesté le fait que la postulation auprès de l’agence C______ AG avait effectivement eu lieu en août plutôt qu’en juin 2017, ce qu’il convient de confirmer au vu des explications délivrées en audience par la recourante (offre concrète d’emploi effectuée en août 2017).![endif]&gt;![if&gt; La recourante a cependant été en arrêt de travail total en juin 2017, à 80 % du 1 er au 10 juillet 2017, à 60 % du 17 au 31 juillet 2017, à 40 % du 1 er au 18 août 2017 et nul dès le 18 août 2017. Cette incapacité de travail n’est pas contestée par l’intimé, lequel a proposé une réduction de la sanction à six jours de suspension du droit à l’indemnité de la recourante, pour tenir compte de l’arrêt de travail total de celle-ci en juin 2017. Il convient de constater que la recourante disposait effectivement d’un délai de congé de deux mois pendant lequel elle a recouvré une capacité partielle de travail lui permettant d’effectuer des RPE. La recourante invoque le fait qu’elle a, malgré son incapacité de travail, effectué dix-sept RPE durant la période d’août 2016 à août 2017 et qu’elle a réactivé son réseau LinkedIn de façon intense, en juillet et en août 2017 et contacté personnellement, par ce biais, vingt-quatre personnes durant cette période (dix en juillet 2017 et quatorze en août 2017). A cet égard, si les efforts de la recourante pour rechercher du travail alors qu’elle était encore sous contrat de travail et en arrêt maladie depuis le 9 novembre 2016 sont louables (soit quatorze recherches effectuées entre août 2016 et mai 2017), ils ne permettent pas de relativiser les exigences fixées par la jurisprudence quant à un nombre suffisant de RPE à effectuer durant le délai de congé. S’agissant de cette période, la chambre de céans relève qu’une seule RPE effectuée en juillet 2017 est insuffisante et cela même si la recourante n’était que partiellement en capacité de travail durant le mois en cause (soit en moyenne en incapacité de travail de 70 %). Il en est de même concernant le mois d’août 2017, la recourante ayant effectué seulement deux RPE alors qu’elle avait recouvré une capacité de travail de 60 % du 1 er au 18 août et totale dès le 19 août 2017. Par ailleurs, l’activation de son réseau professionnel LinkedIn, concrétisée par l’augmentation de vingt-quatre contacts, soit vingt-quatre personnes ayant reçu et accepté une invitation de la part de la recourante ne saurait, au vu de la jurisprudence précitée et de la pratique de l’intimé, être considérée comme une RPE valable. Dans ces conditions, il convient de suivre la proposition de l’intimé, laquelle tient compte de l’incapacité de travail totale de la recourante en juin 2017 et partielle en juillet et août 2017 et de réduire la sanction à six jours de suspension du droit à l’indemnité de la recourante. Cette suspension, qui correspond à la quotité inférieure de la sanction prévue lorsque le nombre de RPE est insuffisant durant un délai de congé de deux mois, respecte le principe de la proportionnalité, concrétisé par le barème du SECO précité (Bulletin op. cit. D 72/1A). Cela dit la chambre de céans constate qu’aucune information n’est mise à disposition des administrés sur le nombre de RPE exigé pendant le délai de congé. Or, il serait utile que les personnes qui envisagent de s’inscrire à l’ORP puissent obtenir de l’intimé toutes les informations nécessaires sur le nombre de RPE exigé avant l’inscription au chômage, comme cela est clairement le cas par la suite, avec la signature du plan d’action prévoyant un nombre minimum de dix RPE par mois. 9.        Partant, le recours sera partiellement admis et la décision litigieuse réformée en ce sens que la sanction est réduite à six jours de suspension du droit à l’indemnité de la recourante.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