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A/501/2021 vom 6. April 2021</w:t>
      </w:r>
    </w:p>
    <w:p>
      <w:r>
        <w:t>GE Cour de justice, 2021-04-06, FR</w:t>
      </w:r>
    </w:p>
    <w:p>
      <w:r>
        <w:rPr>
          <w:b/>
        </w:rPr>
        <w:t xml:space="preserve">Quelle: </w:t>
      </w:r>
      <w:r>
        <w:t>https://mcp.opencaselaw.ch/entscheid/ge_gerichte_A_501_2021</w:t>
      </w:r>
    </w:p>
    <w:p>
      <w:r>
        <w:t>FR: GE_GERICHTE A/501/2021 du 6 avril 2021</w:t>
      </w:r>
    </w:p>
    <w:p>
      <w:r>
        <w:t>IT: GE_GERICHTE A/501/2021 del 6 aprile 2021</w:t>
      </w:r>
    </w:p>
    <w:p>
      <w:pPr>
        <w:pStyle w:val="Heading2"/>
      </w:pPr>
      <w:r>
        <w:t>Volltext</w:t>
      </w:r>
    </w:p>
    <w:p>
      <w:r>
        <w:t>Genève Cour de justice (Cour de droit public) Chambre des assurances sociales 06.04.2021 A/501/2021</w:t>
      </w:r>
    </w:p>
    <w:p>
      <w:r>
        <w:t>A/501/2021 ATAS/311/2021 du 06.04.2021 ( CHOMAG ) , SANS OBJET rÉpublique et canton de genÈve POUVOIR JUDICIAIRE A/501/2021 ATAS/311/2021 COUR DE JUSTICE Chambre des assurances sociales Arrêt du 6 avril 2021 1 ère Chambre En la cause Monsieur A______, domicilié c/o M. B______, ______, à VANDOEUVRES recourant contre CAISSE CANTONALE GENEVOISE DE CHÔMAGE, sise rue de Montbrillant 40, GENÈVE intimée Attendu en fait qu'un délai-cadre d'indemnisation a été ouvert en faveur de Monsieur A______ (ci-après l'assuré) à compter du 27 mars 2020 ; Que par décision du 5 novembre 2020, la caisse cantonale genevoise de chômage (ci-après la caisse) l'a informé qu'aucune indemnisation ne pouvait lui être accordée pour les mois de mars, avril et mai 2020, au motif qu'il avait remis les formulaires IPA y relatifs que le 29 octobre 2020, soit plus de trois mois après la fin de la période de contrôle à laquelle ils se rapportaient ; Que l'assuré a formé opposition le 3 décembre 2020 ; qu'il affirme avoir transmis lesdits formulaires en temps utile ; Que par décision du 13 janvier 2021, la caisse a rejeté l'opposition ; Que l'assuré a interjeté recours le 11 février 2021 contre ladite décision sur opposition ; Que dans sa réponse du 25 mars 2021, la caisse a indiqué qu'elle annulait la décision litigieuse et qu'elle verserait les indemnités de chômage des mois de mars, avril et mai 2020 à l'assuré, sous réserve de l'accomplissement des autres conditions ; Considérant en droit que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 Que sa compétence pour juger du cas d'espèce est ainsi établie ; Qu'aux termes de l'art. 53 de la loi fédérale sur la partie générale du droit des assurances sociales, du 6 octobre 2000 (LPGA; RS 830.1), l'assurance peut reconsidérer sa décision ou sa décision sur opposition jusqu'à l'envoi de son préavis au Tribunal ; Qu'en l'espèce, la caisse a indiqué qu'elle annulait la décision litigieuse et qu'elle verserait les indemnités de chômage des mois de mars, avril et mai 2020 à l'assuré, sous réserve de l'accomplissement des autres conditions ; qu'elle précise que la présente cause est ainsi devenue sans objet ; Qu'il convient d'en prendre acte ; Que le recours est dès lors devenu sans objet ; qu'il convient, partant, de rayer la cause du rôle ; PAR CES MOTIFS, LA CHAMBRE DES ASSURANCES SOCIALES : 1.        Prend acte que la caisse a annulé sa décision du 13 janvier 2021. 2.        Constate que le recours est devenu sans objet. 3.        Raye la cause du rôle.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