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A/501/2013 vom 21. März 2013</w:t>
      </w:r>
    </w:p>
    <w:p>
      <w:r>
        <w:t>GE Cour de justice, 2013-03-21, FR</w:t>
      </w:r>
    </w:p>
    <w:p>
      <w:r>
        <w:rPr>
          <w:b/>
        </w:rPr>
        <w:t xml:space="preserve">Quelle: </w:t>
      </w:r>
      <w:r>
        <w:t>https://mcp.opencaselaw.ch/entscheid/ge_gerichte_A_501_2013</w:t>
      </w:r>
    </w:p>
    <w:p>
      <w:r>
        <w:t>FR: GE_GERICHTE A/501/2013 du 21 mars 2013</w:t>
      </w:r>
    </w:p>
    <w:p>
      <w:r>
        <w:t>IT: GE_GERICHTE A/501/2013 del 21 marzo 2013</w:t>
      </w:r>
    </w:p>
    <w:p>
      <w:pPr>
        <w:pStyle w:val="Heading2"/>
      </w:pPr>
      <w:r>
        <w:t>Volltext</w:t>
      </w:r>
    </w:p>
    <w:p>
      <w:r>
        <w:t>Genève Cour de justice (Cour de droit public) Chambre des assurances sociales 21.03.2013 A/501/2013</w:t>
      </w:r>
    </w:p>
    <w:p>
      <w:r>
        <w:t>A/501/2013 ATAS/297/2013 du 21.03.2013 ( LAMAL ) , RATIONE MATERIAE RÉPUBLIQUE ET CANTON DE GENÈVE POUVOIR JUDICIAIRE A/501/2013 ATAS/297/2013 COUR DE JUSTICE Chambre des assurances sociales Arrêt du 21 mars 2013 3ème Chambre En la cause Monsieur W__________, domicilié à CRANS-MONTANA recourant contre INTRAS ASSURANCE-MALADIE SA, Droit &amp; Compliance, sise Tribschenstrasse 21, LUCERNE intimé ATTENDU EN FAIT Que Monsieur W__________ (ci-après : l'assuré) est affilié à INTRAS ASSURANCE MALADIE SA (ci-après : l'assurance) pour l'assurance obligatoire des soins; Que l'assuré ne s'étant pas acquitté de ses primes d'avril à juin 2012, malgré un rappel et une sommation, l'assurance a introduit à son encontre, le 26 septembre 2012, une poursuite en bonne et due forme; Qu'un commandement de payer (n°144133) a été établi le 4 octobre 2012 par l'OFFICE DES POURSUITES DE SIERRE, auquel l'assuré s'est opposé le 9 octobre 2012; Que, par décision du 22 novembre 2012, l'assurance a constaté un arriéré de paiement de 1'000 fr. 50 - auxquels s'ajoutaient 80 fr. de frais administratifs et 5 % d'intérêts moratoires dès le 30 avril 2012 - et qu’elle a levé l'opposition à hauteur de ces montants; Que l'assuré s'est opposé à cette décision le 7 décembre 2012; Que par décision du 31 janvier 2013, l'assurance a confirmé sa décision du 22 novembre 2012; Que le 11 février 2003, l'assuré a saisi la Cour de céans d'un recours, qu’il a signé par la suite; Qu'invitée à se déterminer, l'intimée, par écriture du 8 mars 2013, a fait remarquer que l'assuré était toujours domicilié à Crans-Montana et que la Cour de céans était dès lors incompétente ratione loci; CONSIDERANT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la compétence ratione materiae de la Cour de céans pour juger du cas d’espèce est ainsi établie; Que selon l'art. 58 al. 1 LPGA, le tribunal des assurances compétent est celui du canton de domicile de l'assuré ou d'une autre partie au moment du dépôt du recours; Qu’en l’occurrence, force est de constater que ni le recourant ni l’assurance ne sont domiciliés à Genève ; Que le recourant étant domicilié à Crans-Montana, c’est en conséquence la Cour des assurances sociales du canton du Valais qui est compétente, et non la Cour de céans; Que conformément à l’article 58 al. 3 LPGA, il convient donc de transmettre la cause au tribunal compétent. * * * PAR CES MOTIFS, LA CHAMBRE DES ASSURANCES SOCIALES : Statuant Se déclare incompétent en raison du lieu pour juger du recours interjeté contre la décision du 31 janvier 2013. Transmet le dossier de la cause à la Cour des assurances sociales du canton du Valais comme objet de sa compétence.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