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A/500/2016 vom 12. Juli 2016</w:t>
      </w:r>
    </w:p>
    <w:p>
      <w:r>
        <w:t>GE Cour de justice, 2016-07-12, FR</w:t>
      </w:r>
    </w:p>
    <w:p>
      <w:r>
        <w:rPr>
          <w:b/>
        </w:rPr>
        <w:t xml:space="preserve">Quelle: </w:t>
      </w:r>
      <w:r>
        <w:t>https://mcp.opencaselaw.ch/entscheid/ge_gerichte_A_500_2016</w:t>
      </w:r>
    </w:p>
    <w:p>
      <w:r>
        <w:t>FR: GE_GERICHTE A/500/2016 du 12 juillet 2016</w:t>
      </w:r>
    </w:p>
    <w:p>
      <w:r>
        <w:t>IT: GE_GERICHTE A/500/2016 del 12 luglio 2016</w:t>
      </w:r>
    </w:p>
    <w:p>
      <w:pPr>
        <w:pStyle w:val="Heading2"/>
      </w:pPr>
      <w:r>
        <w:t>Volltext</w:t>
      </w:r>
    </w:p>
    <w:p>
      <w:r>
        <w:t>Genève Cour de justice (Cour de droit public) Chambre des assurances sociales 12.07.2016 A/500/2016</w:t>
      </w:r>
    </w:p>
    <w:p>
      <w:r>
        <w:t>A/500/2016 ATAS/582/2016 du 12.07.2016 ( AI ) , REJETE En fait En droit rÉpublique et canton de genÈve POUVOIR JUDICIAIRE A/500/2016 ATAS/582/2016 COUR DE JUSTICE Chambre des assurances sociales Arrêt du 12 juillet 2016 1 ère Chambre En la cause Madame A______, domiciliée AUX AVANCHETS recourante contre OFFICE DE L'ASSURANCE-INVALIDITÉ DU CANTON DE GENÈVE, sis rue des Gares 12, GENÈVE intimé EN FAIT 1.        Madame A______ (ci-après l’assurée), née le ______ 1964, au Maroc, est en Suisse depuis septembre 2007 et a acquis la nationalité suisse le 23 février 2015. Elle est mariée depuis 2007 et n’a pas d’enfant. Elle a déposé une demande de prestations auprès de l’office de l’assurance-invalidité de canton de Genève (ci-après OAI) le 12 octobre 2015.![endif]&gt;![if&gt; 2.        Le docteur B______, du centre de chirurgie et de thérapie de la main, a diagnostiqué, principalement, une tumeur nerveuse aux dépens du nerf médian au plexus brachial dans le creux axillaire gauche, et, à titre secondaire, un nodule thoracique droit dans le cadre d’une suspicion de neurofibromatose. L’assurée a subi le 14 mai 2013 une résection tumorale par abord plexus brachial gauche et une excision-biopsie à droite.![endif]&gt;![if&gt; Le Dr B______ a confirmé à l’OAI le 27 octobre 2015 que sa patiente souffrait depuis 2013 d’une neurofibromatose avec schwanome du plexus brachial gauche, et diminution de la mobilité du troisième doigt de la main gauche et d’une allodynie P3D3 gauche. La capacité de travail de l’assurée est de 100% dans une activité adaptée, soit une activité dans laquelle elle n’aurait pas à avoir les bras au-dessus de la tête, à soulever et porter des charges, et à utiliser la main gauche. Elle manque de force et de mobilité, et présente des difficultés hyperesthésie P3D3 à gauche. 3.        L’assurée était sans activité lucrative avant l’atteinte à la santé, mais a travaillé, dans le cadre d’un contrat à durée limitée, du 4 mai au 31 décembre 2015, auprès de l’association E______ à Genève, en tant qu’assistante de projets à 50%.![endif]&gt;![if&gt; 4.        Le 4 décembre 2015, l’OAI a transmis à l’assurée un projet de décision, aux termes duquel sa demande était rejetée, au motif qu’il n’y avait pas d’incapacité de travail durable.![endif]&gt;![if&gt; 5.        Par courrier du 11 décembre 2015, l’assurée a contesté le projet de décision, soulignant qu’elle n’avait aucune force ni aucune sensation aux majeur et annulaire de la main gauche, ainsi que dans le bras gauche, en raison de nodules présents partout.![endif]&gt;![if&gt; Le 18 janvier 2016, elle a précisé qu’elle était certes capable de travailler à 100%, mais que son travail de ménagère était retardé et qu’elle ne pouvait plus l’accomplir de manière convenable. Elle a ajouté qu’il lui était quasiment impossible de tenir certains objets de la main gauche. Le 26 janvier 2016, le Dr B______, faisant expressément suite au refus du 4 décembre 2015, a indiqué, à l’attention de l’OAI, que « cela fait maintenant plus de deux ans que nous avons opéré aux HUG cette patiente pour un neurofibrome du plexus brachial gauche au dépens du nerf médian qui n’a jamais récupéré à 100%. En effet, l’assurée présente une impotence de sa main gauche avec manque de force, troubles de la sensibilité et dysesthésies résiduelles des 3 ème et 4 ème doigts gauches secondaires à la résection de ce neurofibrome qui infiltrait le nerf médian. Le status neurologique confirme non seulement le diagnostic d’une neurofibromatose, mais également l’atteinte axonale sensitive des fibres du nerf médian à destination du médius de la main gauche. Des tests plus récents effectués aux urgences des HUG (IRM cérébrale) confirment également cette maladie chronique par la découverte de lésions cérébelleuses. Vu l’état du membre supérieur gauche, l’assurée n’a jamais retrouvé une capacité de travail à 100% depuis mai 2013. Nous restons à disposition pour vous adresser tous les documents des différents examens effectués dans le cadre de notre clinique de chirurgie de la main et nous vous laissons le soin de prendre contact avec les HUG pour les documents de la prise en charge sur place, tant du point de vue de la chirurgie de la main que de son récent passage aux urgences ». 6.        Par décision du 1 er février 2016, l’OAI a confirmé son projet de décision, considérant que l’assurée n’apportait aucun élément médical nouveau susceptible de modifier les conclusions du SMR. S’agissant de la tenue du ménage, l’OAI attire son attention sur le fait qu’elle n’a aucun impératif de rendement et a la possibilité de fractionner ses tâches. De plus, l’exigibilité des membres de famille faisant ménage commun est requise.![endif]&gt;![if&gt; 7.        Par courrier adressé à l’OAI le 4 février 2016, l’époux de l’assurée a notamment reproché à l’OAI de n’avoir pas attendu de recevoir les rapports médicaux et les résultats d’une IRM récemment réalisée, annoncés par celle-ci le 18 janvier 2016, avant de rendre sa décision.![endif]&gt;![if&gt; 8.        L’OAI a transmis ce courrier à la chambre de céans le 15 février 2016 comme objet de sa compétence.![endif]&gt;![if&gt; Une procédure a dès lors été enregistrée sous le numéro de cause A/500/2016. 9.        Le 12 mars 2016, l’assurée a confirmé qu’elle entendait recourir contre la décision de l’OAI et a transmis plusieurs documents médicaux, dont une lettre adressée au docteur C______ du centre pluridisciplinaire de la douleur à Lausanne le 26 janvier 2016 par le Dr B______, aux termes de laquelle![endif]&gt;![if&gt; « Nous vous remercions de voir en consultation cette patiente de 52 ans, atteinte d’une neurofibromatose de type I, que nous suivons à notre consultation de chirurgie de la main depuis mai 2013. Nous l’avons opérée d’une résection d’un neurofibrome du plexus brachial gauche au creux axillaire au dépend du nerf médian le 14 mai 2013. Alors qu’avant l’intervention la patiente était asymptomatique, elle présente des dysesthésies de la face palmaire des 3 ème et 4 ème doigts de la main gauche qui n’ont que très peu évolué depuis. Elle présente actuellement une impotence avec manque de force et en plus des dysesthésies résiduelles surtout du 3ème doigt de sa main gauche. L’ENMG confirme une atteinte axonale sensitive des fibres du nerf médian à destination du majeur. Un ultrason de février 2015 montre également de multiples petites masses hypoéchogènes à localisation intra-nerveuse compatible avec sa neurofibromatose ». 10.    Invité à se déterminer, le médecin du SMR, dans une note du 8 mars 2016, a relevé que le Dr B______ signalait de nouvelles atteintes cérébelleuses et a proposé de consulter tous les documents proposés par ce médecin.![endif]&gt;![if&gt; 11.    Dans sa réponse du 14 mars 2016, se fondant sur cet avis du médecin du SMR, l’OAI a sollicité de la chambre de céans qu’elle requiert l’ensemble des documents utiles. Il a en l’état conclu au rejet du recours. ![endif]&gt;![if&gt; 12.    Le 17 mars 2016, la chambre de céans a demandé aux Hôpitaux universitaires de Genève (HUG) et au centre de chirurgie et thérapie de la main une copie du dossier médical de l’assurée, s’agissant de la prise en charge tant du point de vue de la chirurgie de la main que de son récent passage aux urgences.![endif]&gt;![if&gt; 13.    Les 11 et 18 avril 2016, les HUG ont transmis une copie du dossier médical, ainsi qu’un CD-Rom comprenant les examens réalisés au service des urgences, ainsi que dans l’unité de chirurgie de la main et des nerfs périphériques.![endif]&gt;![if&gt; 14.    Le médecin du SMR s’est déterminé le 4 mai 2016 comme suit : ![endif]&gt;![if&gt; « Dans leur courrier au Dr C______, les médecins du centre de Chirurgie et de Thérapie de la main ne font que reprendre les atteintes neurologiques de la main gauche, déjà connues, confirmant par-là les limitations fonctionnelles déjà retenues. Le compte-rendu de l’IRM du plexus brachial gauche au niveau du creux axillaire confirme la bonne évolution en février 2014. Les comptes-rendus d’IRM de la main droite de 2014 ne montrent qu’une banale malformation vasculaire de l’éminence hypothénar sans conséquence, ne justifiant qu’une sclérothérapie. L’IRM cérébrale d’octobre 2015 montre des lésions du parenchyme cérébral, en rapport avec la neurofibromatose. Dans le dossier médical du centre de chirurgie de la main, le courrier du Dr D______, du 18 mars 2015, montre que l’évolution à 2 ans post-opératoire (exérèse d’un neurofibrome du plexus brachial gauche) est bonne, il ne persiste que des « séquelles post-opératoires de certains faisceaux du nerf enfoui dans la tumeur ». L’échographie du creux axillaire gauche ne montre que des masses du plexus nerveux de très petite taille, banales dans le cadre de la phacomatose. Le Dr C______, du centre de la douleur, confirme, en mars 2015, un handicap modéré dans la vie courante (score d’Owestry) et un état de santé ressenti comme moyennement bon (questionnaire Eurogol), signant que les répercussions des douleurs sont limitées. L’IRM du rachis du 18 mars 2016 ne montre que des neurofibromes cervicaux, lombaires et sacrés de très petite taille non symptomatiques. En ce qui concerne les images cérébelleuses des IRM cérébrales, il s’agit d’OBNI (Objets Blancs Non Identifiés), banaux dans le cadre d’une neurofibromatose 1, mais n’ayant aucune conséquence pathologique ». L’OAI s’est fondé sur cet avis du SMR et a confirmé ses conclusions en rejet du recours. 15.    Dans son écriture du 10 juin 2016, l’assurée soupçonne le médecin du SMR de n’être pas impartial, dans la mesure où il ne peut que défendre les intérêts de l’OAI. Elle rappelle que tous les spécialistes qui l’ont examinée ne « minimisent » pas sa maladie comme le fait le médecin du SMR. Elle ajoute qu’elle a été choquée par certains termes et mots utilisés par le médecin du SMR qui banalise son handicap. Elle signale enfin qu’elle travaille à 50% dans une ONG et qu’elle désire garder cette activité, dans le cadre de laquelle il lui est impossible d’effectuer certaines tâches, par exemple maintenir plusieurs dossiers en même temps sur le bras ou effectuer certains petits travaux nécessitant les deux mains.![endif]&gt;![if&gt; 16.    Ce courrier a été transmis à l’OAI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l’assurée à des prestations AI.![endif]&gt;![if&gt; 5.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a. En l’espèce, l’OAI s’est fondé sur l’avis du SMR pour nier le droit de l’assurée à des prestations AI.![endif]&gt;![if&gt; b. L’assurée doute de l’impartialité du médecin du SMR, « dans la mesure où il ne peut que défendre les intérêts de l’OAI ». Or, selon la jurisprudence du TF,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Il y a également lieu d’ajouter que le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Aussi n’y a-t-il pas lieu de mettre en doute d’emblée l’avis du médecin du SMR. c) Celui-ci s’est en l’occurrence borné à constater, le 30 novembre 2015, que la capacité de travail de l’assurée était entière dans une activité adaptée, - ce qui avait été indiqué le 27 octobre 2015 par le Dr B______ -, que le poste occupé par l’assurée était a priori adapté - puisqu’il respecte les limitations fonctionnelles décrites par le Dr B______ (pas les bras au-dessus de l’horizontale, pas de port de charges et pas d’utilisation de la main gauche) -, et que l’atteinte à la santé, survenue en mai 2013, ne l’avait pas empêchée de travailler entre mai et décembre 2015. d) Il est vrai cependant que, dans son courrier du 26 janvier 2016 adressé à l’OAI, le Dr B______ déclare que « vu l’état du membre supérieur gauche, l’assurée n’a jamais retrouvé une capacité de travail à 100% depuis mai 2013 ». Il fait plus particulièrement état d’une impotence avec manque de force et de dysesthésies résiduelles surtout du 3ème doigt de sa main gauche. Le dossier médical complet a été transmis à la chambre de céans par les HUG. Le médecin du SMR a analysé les pièces produites dans son avis du 4 mai 2016 de façon claire, cohérente et convaincante. Il a notamment relevé que les images cérébelleuses signalées par le Dr B______ restaient sans conséquence pathologique. Force est ainsi d’observer que les informations complémentaires données viennent préciser les diagnostics retenus et confirmer que l’utilisation de la main gauche est très difficile, voire impossible, pour l’assurée, ce qui n’est pas contesté. Cette difficulté était toutefois déjà prise en compte dans la liste des limitations fonctionnelles dressée par le Dr B______ le 27 octobre 2015, d’une part, et, selon le médecin, la capacité de travail est entière dans une activité adaptée, d’autre part. Il y a ainsi lieu de retenir une capacité de travail entière dans une activité adaptée, étant rappelé que les emplois occupés par l’assurée correspondent précisément à des activités adaptées pour elle. 11.    L’assurée se plaint de ce qu’elle ne peut plus accomplir convenablement les tâches ménagères. ![endif]&gt;![if&gt; La chambre de céans relève à cet égard que le statut de l’assurée n’a pas été clairement déterminé par l’OAI. Il semblerait qu’elle ait plutôt été considérée comme une personne active, dans la mesure où seule la capacité de travail a été examinée. Le bien-fondé d’une telle conclusion paraît toutefois douteux. En effet, l’assurée, âgée de 52 ans, ne travaillait pas avant la survenance de l’atteinte à la santé et n’a exercé une activité lucrative qu’à 50% dans le cadre d’un contrat à durée d’emblée limitée, durant huit mois en 2015. Elle a apparemment retrouvé une nouvelle activité lucrative auprès d’une ONG à 50%. On peut toutefois renoncer à renvoyer la cause à l’OAI pour détermination du statut et enquête ménagère le cas échéant, au vu de ce qui suit. 12.    Aux termes de l’art. 28 al. 1 let. b LAI, l’assuré a droit à une rente lorsqu’il a présenté une incapacité de travail (art. 6 LPGA) d’au moins 40% en moyenne durant une année sans interruption notable (let. b) et qu’au terme de cette année, il est invalide (art. 8 LPGA) à 40% au moins. Aux fins du calcul de l'incapacité de travail moyenne au sens de cette disposition, on considère que le délai d'attente d'un an commence à courir au moment où l'on constate une diminution sensible de la capacité de travail. Un taux d'incapacité de 20% est déjà considéré comme pertinent en ce sens (arrêt I 411/96 du 16 octobre 1997 consid. 3c, in VSI 1998 p. 126).![endif]&gt;![if&gt; Il y a lieu de confirmer, sur la base de l’ensemble du dossier médical de l’assurée, qu’il n’y a pas eu d’incapacité de travail durant une année sans interruption notable, ni incapacité d’au moins 40% à l’issue de cette année, soit en mai 2014. Aussi le recours ne peut-il être que rejeté. PAR CES MOTIFS, LA CHAMBRE DES ASSURANCES SOCIALES : Statuant À la forme : 1.        Déclare le recours recevable.![endif]&gt;![if&gt; Au fond : 2.        Le rejette.![endif]&gt;![if&gt; 3.        Met un émolument de CHF 200.- à la charge de l’assurée.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