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A/5003/2017 vom 12. März 2018</w:t>
      </w:r>
    </w:p>
    <w:p>
      <w:r>
        <w:t>GE Cour de justice, 2018-03-12, FR</w:t>
      </w:r>
    </w:p>
    <w:p>
      <w:r>
        <w:rPr>
          <w:b/>
        </w:rPr>
        <w:t xml:space="preserve">Quelle: </w:t>
      </w:r>
      <w:r>
        <w:t>https://mcp.opencaselaw.ch/entscheid/ge_gerichte_A_5003_2017</w:t>
      </w:r>
    </w:p>
    <w:p>
      <w:r>
        <w:t>FR: GE_GERICHTE A/5003/2017 du 12 mars 2018</w:t>
      </w:r>
    </w:p>
    <w:p>
      <w:r>
        <w:t>IT: GE_GERICHTE A/5003/2017 del 12 marzo 2018</w:t>
      </w:r>
    </w:p>
    <w:p>
      <w:pPr>
        <w:pStyle w:val="Heading2"/>
      </w:pPr>
      <w:r>
        <w:t>Volltext</w:t>
      </w:r>
    </w:p>
    <w:p>
      <w:r>
        <w:t>Genève Cour de justice (Cour de droit public) Chambre des assurances sociales 12.03.2018 A/5003/2017</w:t>
      </w:r>
    </w:p>
    <w:p>
      <w:r>
        <w:t>A/5003/2017 ATAS/207/2018 du 12.03.2018 ( LCA ) , RETIRE rÉpublique et canton de genÈve POUVOIR JUDICIAIRE A/5003/2017 ATAS/207/2018 COUR DE JUSTICE Chambre des assurances sociales Arrêt du 12 mars 2018 10 ème Chambre En la cause GROUPE MUTUEL ASSURANCES GMA SA, Service juridique, rue des Cèdres 5, MARTIGNY demanderesse contre Madame A______, domiciliée à GENÈVE défenderesse Vu la demande en paiement du 20 décembre 2017 déposée par Groupe Mutuel Assurances GMA SA (ci-après : la demanderesse) concluant à la condamnation de Madame A______ (ci-après : la défenderesse) au paiement de la somme de CHF 1'660.80 avec intérêts à 5% l'an dès le 6 juin 2017 et de la somme de CHF 180.-, ainsi qu'au prononcé de la mainlevée définitive de l'opposition formée au commandement de payer poursuite n° ______ ; Vu la réponse de la défenderesse par courrier du 13 février 2018 ; Vu le courrier de la demanderesse du 5 mars 2018 indiquant à la chambre de céans qu'elle retirait, avec désistement d’action, sa demande en paiement du 20 décembre 2017 ; Attendu en droit que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 Que la compétence de la chambre de céans à raison de la matière pour juger du cas d’espèce est ainsi établie ; Que dans le cas d'espèce, la demanderesse, par courrier du 5 mars 2018, retire sa demande en paiement du 20 décembre 2017, avec désistement d’action ; Qu'il convient ainsi d'en prendre acte et de rayer la cause du rôle. PAR CES MOTIFS, LA CHAMBRE DES ASSURANCES SOCIALES : 1.        Prend acte du retrait du recours.![endif]&gt;![if&gt; 2.        Raye la cause du rôle.![endif]&gt;![if&gt; La greffière Florence SCHMUTZ Le président Mario-Dominique TORELLO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