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A/49/2013 vom 29. Juli 2014</w:t>
      </w:r>
    </w:p>
    <w:p>
      <w:r>
        <w:t>GE Cour de justice, 2014-07-29, FR</w:t>
      </w:r>
    </w:p>
    <w:p>
      <w:r>
        <w:rPr>
          <w:b/>
        </w:rPr>
        <w:t xml:space="preserve">Quelle: </w:t>
      </w:r>
      <w:r>
        <w:t>https://mcp.opencaselaw.ch/entscheid/ge_gerichte_A_49_2013</w:t>
      </w:r>
    </w:p>
    <w:p>
      <w:r>
        <w:t>FR: GE_GERICHTE A/49/2013 du 29 juillet 2014</w:t>
      </w:r>
    </w:p>
    <w:p>
      <w:r>
        <w:t>IT: GE_GERICHTE A/49/2013 del 29 luglio 2014</w:t>
      </w:r>
    </w:p>
    <w:p>
      <w:pPr>
        <w:pStyle w:val="Heading2"/>
      </w:pPr>
      <w:r>
        <w:t>Regeste</w:t>
      </w:r>
    </w:p>
    <w:p>
      <w:r>
        <w:t>RESSORTISSANT ÉTRANGER ; SÉJOUR ; AUTORISATION DE SÉJOUR ; RENVOI(DROIT DES ÉTRANGERS) ; ENFANT ; PÈRE ; VISITE ; RELATIONS PERSONNELLES | La recourante, ressortissante du Ghana, ne fait pas ménage commun et n'est pas mariée avec le père de sa fille mineure, ressortissant togolais au bénéfice d'une autorisation d'établissement de type C et de l'aide financière de l'Hospice général. Dans la mesure où le droit de visite père-fille tel que prévu dans la convention ratifiée par le TPAE n'est pas entièrement exercé de manière effective, le lien affectif père-fille ne peut pas être qualifié de particulièrement intense. L'organisation du droit de visite au Bénin - pays où le père a rencontré la recourante et où il se rend tous les six mois pour rendre visite à ses cinq autres enfants - paraît envisageable. La situation des recourantes n'est pas constitutive d'un cas de rigueur grave, dans la mesure où leur intégration en Suisse n'est pas si poussée et où elles n'ont pas démontré qu'elles auraient des difficultés à se réinstaller dans leur pays d'origine. Le recours est rejeté. | CEDH.8; Cst.29.al2; LAsi.14; LEtr.43; LEtr.64; LEtr.83</w:t>
      </w:r>
    </w:p>
    <w:p>
      <w:pPr>
        <w:pStyle w:val="Heading2"/>
      </w:pPr>
      <w:r>
        <w:t>Erwägungen</w:t>
      </w:r>
    </w:p>
    <w:p>
      <w:r>
        <w:rPr>
          <w:b/>
        </w:rPr>
        <w:t>E. 2</w:t>
      </w:r>
    </w:p>
    <w:p>
      <w:r>
        <w:t>ème section dans la cause Madame A______ agissant pour elle-même et en qualité de représentante de sa fille mineure B______ représentées par Me Dominique Bavarel, avocat contre OFFICE CANTONAL DE LA POPULATION ET DES MIGRATIONS _________ Recours contre le jugement du Tribunal administratif de première instance du 31 mai 2013 ( JTAPI/634/2013 ) EN FAIT 1) a. Madame A______, ressortissante du Ghana, est née le ______1973. b. Le 6 novembre 2007, elle a déposé une première demande d'asile en Suisse, rejetée par l'office fédéral des migrations (ci-après : ODM). Le 30 avril 2008, le Tribunal administratif fédéral (ci-après : le TAF) a rejeté le recours de l'intéressée, qui a ensuite quitté la Suisse. c. En 2009, Mme A______ est revenue en Suisse et y a déposé une seconde demande d'asile le 1 er décembre 2009. Lors de son audition par l'ODM le 3 décembre 2009, l'intéressée a expliqué qu'après sa première demande d'asile en Suisse, elle était retournée en Afrique et avait vécu au Bénin et au Ghana ; elle avait suivi l'école primaire en Afrique ; elle était coiffeuse ; elle était fille unique et ses parents étaient décédés ; elle avait une tante paternelle en Afrique qu'elle n'avait pas revue depuis longtemps ; elle était enceinte de trois mois et souhaitait rejoindre le père de son enfant qu'elle avait rencontré au Bénin, Monsieur C______, ressortissant du Togo né le ______1978 et qui vivait à Genève au bénéfice d'une autorisation d'établissement de type C. Par décision du 30 décembre 2009, l'ODM n'est pas entré en matière sur la requête, a prononcé le renvoi de Suisse de Mme A______ et en a ordonné l'exécution. Par arrêt du 22 janvier 2010, le TAF a rejeté le recours de l'intéressée contre la décision précitée (D-207/2010). 2) Le ______ 2010, Mme A______ a donné naissance, à Genève, à sa fille B______, ressortissante du Ghana, reconnue le 12 août 2010 à Genève par son père, M. C______, marié depuis le 5 mars 2010 à Madame D______, ressortissante du Cameroun, avec laquelle il fait ménage commun à Genève. 3) Le 26 août 2010, M. C______ a déposé une demande d'asile pour sa fille B______ par le biais du regroupement familial, rejetée par l'ODM le 22 septembre 2010. 4) Les 10 septembre, 18 et 22 novembre 2010, M. C______ a requis auprès de l'office cantonal de la population, devenu entretemps l'office cantonal de la population et des migrations (ci-après : OCPM), une autorisation de séjour pour B______. 5) Le 9 décembre 2011, Mme A______ a demandé à l'OCPM de lui octroyer une autorisation de séjour pour elle et sa fille. Le même jour, M. C______ a signé une attestation de prise en charge financière en faveur de Mme A______ et B______. 6) Selon une attestation de l'Hospice général (ci-après : l'hospice) du 16 janvier 2012, M. C______ a perçu des montants de CHF 17'676.20 en 2010 et CHF 33'291.95 en 2011 au titre de l'aide sociale. 7) Par ordonnance du 20 septembre 2012, le Tribunal tutélaire, devenu entretemps le Tribunal de protection de l'adulte et de l'enfant (ci-après : TPAE), a ratifié la convention conclue le 6 août 2012 entre Mme A______ et M. C______, accordant un droit de visite à ce dernier, à raison d'un week-end sur deux et de la moitié des vacances scolaires sauf accord contraire des parents, et donnant acte à M. C______ de son engagement de verser pour l'entretien de sa fille B______ CHF 300.- de la naissance jusqu'à 5 ans révolus, CHF 400.- jusqu'à 10 ans révolus, CHF 500.- jusqu'à 15 ans révolus, puis CHF 600.- jusqu'à 18 ans révolus voire au-delà en cas de formation. 8) Selon les procès-verbaux d'entretiens que Mme A______ et M. C______ ont eu auprès de l'OCPM entre 2010 et 2012, père et fille avaient toujours eu une excellente relation et se voyaient régulièrement plusieurs fois par semaine. M. C______ venait chercher sa fille au foyer des Tattes vers midi et la ramenait le soir ; B______ était trop jeune pour dormir chez son père, dont le logement était trop petit pour l'accueillir. M. C______ versait une pension de CHF 300.- par mois pour l'entretien de sa fille, lui achetait de la nourriture les jours où il s'en occupait, ainsi que des cadeaux et des vêtements. M. C______ ne pouvait pas travailler car il souffrait de diabète. M. C______ avait cinq autres enfants vivant en Afrique, qu'il aidait financièrement en cas de besoin et auxquels il rendait visite environ tous les six mois, étant précisé que les visites avaient lieu au Bénin. 9) Par décision du 7 décembre 2012, l'OCPM a refusé d'accéder à la requête de Mme A______ et a prononcé son renvoi de Suisse, ainsi que celui de B______, leur fixant un délai de départ au 31 janvier 2013. Mme A______ ne pouvait pas se prévaloir des art. 30 et 43 de la loi fédérale sur les étrangers du 16 décembre 2005 (LEtr - RS 142.20) et 8 de la Convention de sauvegarde des droits de l'homme et des libertés fondamentales du 4 novembre 1950 (CEDH - RS 0.101) pour obtenir une autorisation de séjour. L'intéressée n'était pas mariée et ne faisait pas ménage commun avec le père de sa fille. La durée des séjours en Suisse de Mme A______ était courte et devait être relativisée par rapport au nombre d'années passées dans son pays d'origine. La relation entre M. C______ et B______ n'était pas étroite et effective. Le père bénéficiait de l'assistance financière de l'hospice. M. C______ pourrait continuer de rendre visite à sa fille en Afrique. 10) Par acte posté le 9 janvier 2013, Mme A______ et sa fille ont recouru contre la décision précitée auprès du Tribunal administratif de première instance (ci-après : TAPI), concluant à son annulation et à l'octroi des autorisations de séjour sollicitées. M. C______ entretenait des liens privilégiés et sincères avec B______ ; il voyait sa fille plusieurs fois par semaine à Genève. Lorsqu'il allait en Afrique, il ne pouvait se rendre qu'au Bénin, étant exposé à de graves persécutions au Togo et au Ghana. Dans un courrier du 4 janvier 2013, M. C______ écrivait au TAPI qu'il soutenait la demande d'autorisation de séjour de Mme A______ et sa fille. 11) Le 11 mars 2013, l'OCPM a conclu au rejet du recours. 12) Lors de l'audience du 21 mai 2013 au TAPI, Mme A______ a confirmé que M. C______ lui versait CHF 300.- par mois pour l'entretien de B______. L'épouse de M. C______ a ajouté que B______ était très attachée à son père. M. C______ a indiqué qu'« en règle générale, [il n'avait] pas le temps de voir [sa] fille la semaine », mais la voyait un week-end sur deux. Il ne « la [prenait] pas la semaine parce [qu'il souhaitait] respecter ce que la justice [avait] décidé dans le cadre du droit de visite ». Il ne prenait pas sa fille pendant les vacances scolaires, car B______ était très jeune et attachée à sa mère et lui-même n'avait pas la possibilité de la loger chez lui. Il n'avait pas de travail à cause de son état de santé. 13) Par jugement du 31 mai 2013, le TAPI a rejeté le recours. B______ ne vivant pas en ménage commun avec son père et Mme A______ n'étant pas l'épouse de ce dernier, les intéressées n'avaient pas droit à une autorisation de séjour fondée sur l'art. 43 LEtr. Même si père et fille semblaient très attachés l'un à l'autre, leurs liens n'étaient pas particulièrement forts et étroits d'un point de vue affectif et économique. L'octroi d'une autorisation de séjour fondée sur l'art. 8 CEDH n'était donc pas justifié. Mme A______ et sa fille ne remplissaient pas en leur personne les strictes conditions pour bénéficier d'un permis humanitaire. La mère ne pouvait pas se prévaloir de la durée de son séjour, ni de son intégration socio-professionnelle en Suisse, où elle ne séjournait que depuis 3 ans et demi et où elle n'avait pas d'attache particulière, hormis le père de sa fille. Elle était en bonne santé, sans profession et à la charge de l'hospice. B______ était âgée de 3 ans, née en Suisse et ne connaissait pas le Ghana. Elle n'était pas encore scolarisée et, compte tenu de son jeune âge, restait rattachée à son pays d'origine par le biais de sa mère. Son intégration au milieu socioculturel suisse n'était pas si profonde qu'elle ne pourrait pas s'adapter dans son pays d'origine. 14) Le 26 juin 2013, la vice-présidente du Tribunal civil a admis Mme A______ au bénéfice de l'assistance juridique en vue du recours contre le jugement précité et a commis un avocat à ces fins. 15) Par acte déposé au greffe de la chambre administrative de la Cour de justice (ci-après : la chambre administrative) le 3 juillet 2013, Mme A______ et sa fille ont recouru contre le jugement du TAPI précité, concluant à l'audition des parties et de témoins, à l'annulation de la décision de l'OCPM du 7 décembre 2012 et à l'octroi d'une autorisation de séjour. Elles n'avaient jamais vécu en ménage commun avec M. C______. Elles bénéficiaient de l'aide d'urgence octroyée par l'hospice à hauteur de CHF 1'679.50 par mois. Mme A______ avait suivi des cours de « français intensif élémentaire » auprès de l'université populaire albanaise du 1 er octobre 2012 au 14 juin 2013, dans le but de s'intégrer au mieux en Suisse. B______ était âgée de 3 ans, se développait harmonieusement en Suisse, parlait couramment le français et fréquentait une crèche dans le canton de Genève à raison de trois jours par semaine. M. C______ voyait B______ un week-end sur deux, de manière régulière et spontanée, dans un climat propice à la communication. Père et fille se parlaient plusieurs fois par semaine au téléphone. Leur lien était étroit. La relation affective entre B______ et son père serait rompue en cas de retour au Ghana, car l'organisation de visites dans ce pays n'était pas envisageable. Le studio de M. C______ était trop petit pour accueillir B______ la nuit du week-end et pendant les vacances scolaires. Il versait CHF 300.- par mois par l'intermédiaire de l'hospice pour l'entretien de B______. Professionnellement, M. C______ prévoyait de suivre une formation de chauffeur de poids lourds, de sorte qu'il pourrait prochainement subvenir aux besoins de sa famille sans être assisté de l'hospice et louer un appartement plus grand pour y accueillir sa fille. Il était la seule figure masculine dans l'environnement affectif de B______, celle-ci vivant avec sa mère au foyer des Tattes. Une autorisation de séjour devait leur être octroyée sur la base de l'art. 8 CEDH. Leur situation constituait également un cas d'extrême gravité car l'intégration de B______ au Ghana - pays qu'elle ne connaissait pas et dont elle ne maîtrisait pas la langue (l'anglais) - serait trop difficile. 16) Le 5 juillet 2013, le TAPI a transmis son dossier à la chambre administrative sans formuler d'observations. 17) Le 31 juillet 2013, l'OCPM a transmis son dossier à la chambre administrative et a conclu au rejet du recours, reprenant en substance son argumentation précédente. L'intensité de la relation entre M. C______ et B______ n'était pas suffisante pour justifier l'octroi d'une autorisation de séjour aux recourantes. Mme A______ ne pouvait pas déposer une demande d'autorisation de séjour fondée sur l'art. 30 al. 1 let. b LEtr, dans la mesure où elle n'avait pas quitté la Suisse après la décision définitive et exécutoire de renvoi de Suisse rendue le 30 décembre 2009 par l'ODM, confirmée par le TAF en 2010. La situation de B______, née à Genève et âgée de seulement 3 ans, ne relevait pas d'un cas de rigueur, car l'intéressée demeurait rattachée à son pays d'origine par le biais de sa mère 18) Le 27 août 2013, Mme A______ a persisté dans les conclusions de son recours. Les liens entre B______ et M. C______ étaient étroits. Ce dernier souhaitait obtenir l'autorité parentale conjointe sur sa fille. Il exerçait un droit de visite ordinaire - suffisant pour créer un lien d'une certaine intensité justifiant la protection de la vie privée et familiale sous l'angle de l'art. 8 CEDH - et avait des entretiens téléphoniques réguliers avec sa fille. La petite taille de son appartement et sa situation financière l'empêchaient d'exercer un droit de visite plus étendu. Le fait qu'il était aidé financièrement par l'hospice ne l'empêchait pas de s'acquitter d'une pension pour sa fille, ce qui démontrait son investissement et son intérêt pour elle. Selon une attestation rédigée par M. C______ le 22 août 2013, la relation que ce dernier entretenait avec sa fille B______ était régulière : il voyait sa fille trois fois par semaine et faisait diverses activités et jeux avec elle. Il aimait sa fille. 19) Le 25 octobre 2013, l'OCPM a persisté dans ses conclusions. Pour justifier une relation affective particulièrement étroite entre B______ et M. C______, ce dernier devait exercer un droit de visite au-delà ce qui était usuel en Suisse romande. M. C______ n'avait pas démontré qu'il exerçait son droit de visite de manière effective et continue. 20) Le 29 octobre 2013,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recourantes sollicitent leur propre audition par la chambre administrative, ainsi que celle de témoins. a. La procédure administrative est en principe écrite, toutefois si le règlement et la nature de l'affaire le requièrent, l'autorité peut procéder oralement (art. 18 LPA). 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le TAPI a procédé à l'audition des parties et de témoins. La chambre administrative a un dossier complet, de sorte qu'elle dispose des éléments nécessaires pour statuer sans donner suite aux demandes d'auditions formulées par les recourantes, dont on ne voit pas quels éléments nouveaux elles pourraient apporter. 3) L'objet du litige consiste à déterminer si le TAPI était fondé à confirmer la décision prise le 7 décembre 2012 par l'OCPM, refusant de délivrer l'autorisation de séjour sollicitée par la recourante pour elle-même et sa fille mineure.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a.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de la loi sur l'asile du 26 juin 1998 - LAsi - RS 142.31). Le but poursuivi par cette disposition est de séparer clairement les deux procédures en vue d'accélérer le traitement des demandes d'asile ( ATA/120/2014 du 25 février 2014 ; ATA/387/2012 du 19 juin 2012 ; ATA/24/2010 du 19 janvier 2010). b. L'art. 14 al. 2 LAsi autorise une dérogation à ce principe. Sous réserve de l'approbation de l'ODM,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LEtr (notamment lorsque l'étranger ou une personne dont il a la charge dépend de l'aide sociale). c. Selon la jurisprudence, une exception au principe de l'exclusivité de la procédure d'asile n'est admise que si le droit à une autorisation de séjour requis par l'art. 14 al. 1 LAsi in initio apparaît « manifeste » (arrêts du Tribunal fédéral 2C_493/2010 du 16 novembre 2010 consid. 1.4 ; 2C_733/2008 du 12 mars 2009 consid. 5.1). L'art. 8 § 1 CEDH justifie de faire exception à l'art. 14 al. 1 LAsi lorsqu'il en va de la protection de la vie privée et familiale, notamment pour protéger les relations entre époux (arrêt du Tribunal fédéral 2C_551/2008 du 17 novembre 2008 consid. 4), étant précisé que, dans ce cadre, une telle exception suppose, outre l'existence d'une relation étroite et effective entre les époux, que le requérant soit marié avec une personne disposant d'un droit de présence assuré en Suisse, ce qui sera le cas si son époux jouit de la nationalité suisse ou d'une autorisation d'établissement (ATF 135 I 143 consid. 1.3.1 ; 130 II 281 consid. 3.1 ; ATA/120/2014 du 25 février 2014). 6) En présence d'une famille, la situation de chacun de ses membres ne doit pas être considérée isolément, mais en relation avec le contexte familial global. Selon le Tribunal fédéral, le sort de la famille forme en général un tout et il est difficile d'admettre le cas d'extrême gravité uniquement pour les parents ou pour les enfants. En principe, il y a donc lieu de porter une appréciation d'ensemble, tenant compte de tous les membres de la famille (ATF 123 II 125 ; arrêt du TAF C_224/2006 du 13 août 2007 consid. 5.3 ; ATA/24/2010 du 19 janvier 2010). 7) À teneur de la LEtr, le conjoint étranger d'une personne titulaire d'une autorisation d'établissement ainsi que ses enfants célibataires étrangers de moins de 18 ans ont droit à l'octroi d'une autorisation de séjour en Suisse à condition qu'ils vivent en ménage commun avec celle-ci (art. 43 al. 1 LEtr). Les enfants de moins de 12 ans ont droit à l'octroi d'une autorisation d'établissement (art. 43 al. 3 LEtr). En l'espèce, les recourantes ne font pas ménage commun avec M. C______. De plus, Mme A______ n'est pas mariée avec ce dernier, de sorte que les intéressées ne peuvent pas prétendre à une autorisation de séjour sur la base de l'art. 43 LEtr. 8) a.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Lorsque le départ à l'étranger s'avère possible « sans difficulté », le refus d'une autorisation de séjour ne porte en principe pas atteinte à la vie familiale protégée par l'art. 8 CEDH, puisque celle-ci peut être vécue sans problème à l'étranger ;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d.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 er mai 2013 consid. 2 et 2C_185/2007 du 12 juin 2007 consid. 3.3.4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e.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ATA/155/2011 du 8 mars 2011 et les références citées). f.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(arrêt du Tribunal fédéral 2C_652/2013 du 17 décembre 2013 consid. 4.2 ; ATA/177/2014 du 25 mars 2014). 9) a.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b.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 c.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À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 d. Une telle solution prend également en compte l'art. 9 § 3 de la Convention du 20 novembre 1989 relative aux droits de l'enfant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p. 391 ss ; 124 II 361 consid. 3b p. 367). e. Dans un cas récent, la chambre administrative a admis le recours d'un ressortissant irakien qui vivait en Suisse depuis quinze ans et qui avait requis le renouvellement de son autorisation de séjour, dès lors que les autorités genevoises l'avaient laissé dans l'incertitude du renouvellement de son permis de séjour pendant trois ans et demi après lui avoir confirmé leur accord de prolonger son autorisation de séjour. La pesée des intérêts avait été également influencée par la relation suivie et excédant le droit de visite usuel, que l'intéressé avait nouée avec sa fille, suissesse, âgée de 9 ans et cela malgré le fait qu'il avait été condamné pénalement par le passé, dès lors qu'il n'avait plus commis d'infraction pénale depuis 2007, à l'exception d'une contravention pour excès de bruit ( ATA/65/2014 du 4 février 2014). f. Dans un autre cas, la chambre administrative a refusé le renouvellement d'une autorisation de séjour à un étranger marié à une Suissesse mais ne faisant plus ménage commun avec elle. Bien que l'intéressé soit resté douze ans en Suisse, il ne remplissait pas les conditions d'intégration. Les relations qu'il entretenait avec sa fille suissesse de 11 ans avaient été trop ténues pour justifier la délivrance d'une autorisation de séjour (droit de visite exercé très irrégulièrement par le passé et absence de versement d'une contribution d'entretien depuis sa naissance ; ATA/449/2014 du 17 juin 2014). 10) Les recourantes invoquent l'art. 8 CEDH, compte tenu des liens unissant B______ et M. C______, ressortissant togolais au bénéfice d'une autorisation d'établissement de type C. Elles estiment que la relation père-fille est étroite, régulière et suivie. Les intéressées, ressortissantes ghanéennes, n'ont jamais bénéficié d'une quelconque autorisation de séjourner en Suisse. Elles n'ont donc pas de lien antérieur avec la Suisse, où Mme A______ vit depuis décembre 2009 (après y avoir vécu quelques mois entre fin 2007 et début 2008) et B______ depuis sa naissance en ______ 2010. Dans la mesure où mère et fille forment une famille et font ménage commun, leur situation doit être examinée globalement. M. C______ ne fait pas ménage commun avec Mme A______ et B______ mais il bénéficie d'un droit de visite accordé par le TPAE à raison d'un week-end sur deux et la moitié des vacances scolaires. Il ressort du dossier que B______ et son père se voient un week-end sur deux, le samedi et le dimanche, étant précisé que la mineure dort chez sa mère, le logement du père étant trop exigu pour l'accueillir. Lors de l'audience au TAPI, M. C______ a indiqué qu'il n'avait pas le temps de voir sa fille durant la semaine. Force est de constater que M. C______ n'exerce pas entièrement de manière effective le droit de visite tel que prévu dans la convention ratifiée par le TPAE. En effet, il ne voit pas sa fille pendant les vacances scolaires. Il ne la voit pas non plus la semaine, alors que l'accord des parents permettrait de déroger à ladite convention et d'étendre le droit de visite pour que père et fille puissent se voir plus souvent et renforcer leurs liens, d'autant plus que père et mère sont sans emploi, ce qui pourrait a priori faciliter l'organisation d'un droit de visite plus large. Il ne ressort pas du dossier que l'état de santé du père l'empêcherait de voir sa fille plus souvent. Dans ces circonstances, le lien affectif entre B______ et son père ne peut pas être qualifié de particulièrement intense au sens requis par la jurisprudence. Mme A______ soutient en vain que le père de sa fille envisage de s'investir davantage dans l'éducation de B______ et de la voir plus fréquemment dès qu'il disposera d'un logement plus grand, puisque la réalité et le caractère effectif des liens sont seuls déterminants. En particulier, il n'est pas établi que les parents de la mineure ont signé une convention d'attribution de l'autorité parentale conjointe à ce jour. Les recourantes ne peuvent pas se prévaloir de la jurisprudence du Tribunal fédéral publiée aux ATF 139 I 315 , leur situation étant différente de celle faisant l'objet de l'arrêt précité : les intéressées n'ont pas de lien antérieur avec la Suisse et le droit de visite tel que ratifié par le TPAE n'est pas entièrement exercé de manière effective. M. C______ bénéficie de l'aide financière de l'hospice et verse une contribution de CHF 300.- par mois à l'entretien de sa fille, ce qui, compte tenu de la précarité de sa situation pécuniaire actuelle, témoigne de son engagement financier envers sa fille. Il ressort du dossier que M. C______ se rend tous les six mois en Afrique pour voir ses cinq autres enfants, qui font le déplacement jusqu'au Bénin pour rencontrer leur père. Dans la mesure où Mme A______ a elle-même vécu au Bénin entre ses deux demandes d'asile et qu'il s'agit du pays où elle a rencontré M. C______, l'organisation de rencontres semestrielles au Bénin entre B______ et son père paraît envisageable, de façon à ce que le lien père-fille existant soit maintenu, d'autant plus que le père a indiqué qu'il ne pouvait pas se rendre au Togo et au Ghana. Dans ces circonstances, rien n'empêche le père d'exercer son droit de visite à l'étranger, même si la fréquence dudit exercice serait diminuée par la distance géographique, ni de contribuer financièrement à l'entretien de sa fille à distance. Même si elle a vécu en Suisse depuis sa naissance, B______, de par son jeune âge, reste très attachée à sa mère et est susceptible de s'adapter à un nouvel environnement dans son pays d'origine et d'en apprendre la langue (l'anglais). Dans ces circonstances, elle ne saurait se prévaloir d'un intérêt privé important à pouvoir poursuivre son séjour en Suisse, en vertu de l'art. 8 CEDH. Mme A______ ne peut pas se prévaloir de l'art. 8 CEDH en lien avec le père de sa fille, avec lequel elle n'est pas mariée et ne fait pas ménage commun, même si son comportement depuis qu'elle vit en Suisse n'a été entaché d'aucun reproche. Il s'ensuit que les recourantes ne disposent pas d'un droit de séjourner en Suisse fondé sur l'art. 8 CEDH. 11) Les recourantes font valoir que leur situation relève du cas de rigueur. L'OCPM et le TAPI ont considéré que les intéressées n'en remplissaient pas les conditions. En l'espèce, Mme A______ fait l'objet d'une décision de renvoi de Suisse, devenue exécutoire suite au rejet de son recours par le TAF concernant sa seconde demande d'asile. L'ODM a également rejeté la demande d'asile déposée pour B______ par son père. Les recourantes n'ont pas de droit à la délivrance d'une autorisation de séjour en Suisse fondée sur les art. 43 LEtr et 8 CEDH (cf. supra consid. 7 et 10). Il convient d'examiner si elles peuvent bénéficier d'une dérogation au sens de l'art. 14 al. 2 LAsi. La situation des intéressées n'est pas constitutive d'un cas de rigueur grave, dans la mesure où leur intégration en Suisse n'est pas si poussée. Mme A______ a passé la plus grande partie de son existence au Ghana, où elle est intégrée socialement et culturellement. Les quelques années que Mme A______ a passées en Suisse paraissent comparativement brèves à cet égard. Elle n'a notamment pas démontré avoir acquis une formation professionnelle en Suisse. On ne saurait ainsi considérer que son pays d'origine lui soit devenu à ce point étranger qu'elle ne serait plus en mesure, après une période de réadaptation, d'y retrouver ses repères. Les recourantes se trouveront vraisemblablement au Ghana dans une situation matérielle sensiblement moins favorable que celle dont elles bénéficient en Suisse.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(politique, économiques, sociales, sanitaires) affectant l'ensemble de la population restée sur place, auxquelles la personne concernée sera également exposée à son retour, sauf si celle-ci allègue d'importantes difficultés concrètes propres à son cas particulier (ATF 123 II 125 consid. 5b/dd ; ATAF 2007/44 consid. 5.3). Or tel n'est pas le cas en l'espèce, la recourante n'ayant pas démontré qu'elle aurait des difficultés à se réinstaller au Ghana avec sa fille. Quant à B______, âgée de 4 ans, elle est en Suisse depuis sa naissance en ______ 2010 et n'a pas encore commencé sa scolarité obligatoire. En raison de son jeune âge, elle demeure fortement liée à sa mère qui l'imprègne de son mode de vie et de sa culture. Son intégration au milieu socioculturel suisse n'est par conséquent pas si profonde qu'elle ne pourrait s'adapter à la patrie de sa mère. Les recourantes sont au bénéfice de l'aide sociale d'urgence, ce qui constitue une condition de révocation au sens de l'art. 62 LEtr. Rien ne permet de supposer que la situation financière de Mme A______ lui permettra dans un avenir proche de devenir financièrement indépendante, puisqu'elle n'a pas démontré avoir acquis une formation professionnelle en Suisse qui lui permettrait d'exercer une quelconque activité. Au vu de ce qui précède, la question de savoir si les intéressées remplissent les conditions de l'art. 14 al. 2 let. a et b LAsi relatives à la durée et au lieu de leur séjour en Suisse peut demeurer ouverte, puisqu'elles ne remplissent pas toutes les conditions cumulatives de l'art. 14 al. 2 LAsi, de sorte que l'OCPM ne peut pas leur octroyer d'autorisation de séjour sur cette base. 12)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 ATA/182/2014 du 25 mars 2014).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25 mars 2014 ; ATA/244/2012 du 24 avril 2012 ; ATA/750/2011 du 6 décembre 2011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les recourantes n'ont pas invoqué de motif rendant leur renvoi impossible ou illicite, et il n'en ressort pas du dossier produit par les parties. En outre, ce renvoi est raisonnablement exigible dans la mesure où B______, encore très jeune, est susceptible de s'adapter, suite à son retour, à la vie dans son pays d'origine. Les recourantes, au-delà des motifs qu'elles ont invoqués pour obtenir une autorisation de séjour dérogeant au régime d'autorisation ordinaire, n'ont fait valoir aucun motif qui empêcherait leur retour au Ghana. Leur renvoi n'est donc pas impossible au sens de l'art. 83 LEtr. 13) Au vu de ce qui précède, le recours sera rejeté et la décision litigieuse confirmée. 14) Aucun émolument ne sera mis à la charge des recourantes, qui sont au bénéfice de l'assistance juridique (art. 87 LPA ; art. 13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