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A/499/2021 vom 27. April 2021</w:t>
      </w:r>
    </w:p>
    <w:p>
      <w:r>
        <w:t>GE Cour de justice, 2021-04-27, FR</w:t>
      </w:r>
    </w:p>
    <w:p>
      <w:r>
        <w:rPr>
          <w:b/>
        </w:rPr>
        <w:t xml:space="preserve">Quelle: </w:t>
      </w:r>
      <w:r>
        <w:t>https://mcp.opencaselaw.ch/entscheid/ge_gerichte_A_499_2021</w:t>
      </w:r>
    </w:p>
    <w:p>
      <w:r>
        <w:t>FR: GE_GERICHTE A/499/2021 du 27 avril 2021</w:t>
      </w:r>
    </w:p>
    <w:p>
      <w:r>
        <w:t>IT: GE_GERICHTE A/499/2021 del 27 aprile 2021</w:t>
      </w:r>
    </w:p>
    <w:p>
      <w:pPr>
        <w:pStyle w:val="Heading2"/>
      </w:pPr>
      <w:r>
        <w:t>Volltext</w:t>
      </w:r>
    </w:p>
    <w:p>
      <w:r>
        <w:t>Genève Cour de justice (Cour de droit public) Chambre des assurances sociales 27.04.2021 A/499/2021</w:t>
      </w:r>
    </w:p>
    <w:p>
      <w:r>
        <w:t>A/499/2021 ATAS/386/2021 du 27.04.2021 ( AI ) , ACCORD Par ces motifs rÉpublique et canton de genÈve POUVOIR JUDICIAIRE A/499/2021 ATAS/386/2021 COUR DE JUSTICE Chambre des assurances sociales Arrêt du 27 avril 2021 9 ème Chambre En la cause Madame A______, domiciliée ______, à LES AVANCHETS recourante contre OFFICE DE L'ASSURANCE-INVALIDITÉ DU CANTON DE GENÈVE, sis rue des Gares 12, GENÈVE intimé Vu la décision du 7 décembre 2020 de l'office cantonal de l'assurance-invalidité (ci-après : OAI) octroyant à Madame A______ (ci-après : l'assurée) une demi-rente d'invalidité basée sur un degré d'invalidité de 54 % dès le 1 er juillet 2018 ; Vu le recours formé par l'assurée par-devant la chambre des assurances sociales de la Cour de justice le 12 février 2021, concluant à l'annulation de cette décision et au renvoi de la cause à l'OAI pour nouvelle décision retenant le statut d'une personne active à 100 % ; Vu la réponse de l'OAI du 31 mars 2021 concluant, après réexamen, à l'admission du recours et à l'octroi d'une rente entière d'invalidité, basée sur un taux d'invalidité de 100 %, dès le 1 er juillet 2018 ; Vu le courrier de l'assurée du 16 avril 2021, selon lequel celle-ci était d'accord avec la nouvelle conclusion de l'OAI et avec l'octroi d'une rente entière d'invalidité dès le 1 er juillet 2018 ; Vu les pièces figurant au dossier ; Attendu que la recourante s'est entièrement ralliée aux conclusions de l'intimé, qui correspondent du reste à celles du recours ; Qu'il y a dès lors lieu de prendre acte de cet accord, lequel est de surcroît conforme aux dispositions légales en la matière ; Que l'assurée, qui n'est pas représentée en justice et qui n'a pas allégué avoir déployé des efforts dépassant la mesure de ce que tout un chacun consacre à la gestion courante de ses affaires, n'a pas droit à des dépens ; Que, bien que la procédure ne soit pas gratuite (art. 69 al. 1 bis de la loi fédérale sur l'assurance-invalidité du 19 juin 1959 [LAI - 831.20]), et compte tenu des circonstances, la chambre de céans ne percevra pas d'émolument. * * * * * * PAR CES MOTIFS, LA CHAMBRE DES ASSURANCES SOCIALES Statuant d'accord entre les parties 1.        Donne acte à l'OAI de son engagement à réformer sa décision du 7 décembre 2020 dans le sens que la recourante a droit à une rente entière d'invalidité dès le 1 er juillet 2018. 2.        L'y condamne en tant que de besoin. 3.        Renonce à percevoir l'émolument.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 Marie NIERMARÉCHAL La présidente : Eleanor McGREGOR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