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A/4991/2007 vom 30. Oktober 2007</w:t>
      </w:r>
    </w:p>
    <w:p>
      <w:r>
        <w:t>GE Cour de justice, 2007-10-30, FR</w:t>
      </w:r>
    </w:p>
    <w:p>
      <w:r>
        <w:rPr>
          <w:b/>
        </w:rPr>
        <w:t xml:space="preserve">Quelle: </w:t>
      </w:r>
      <w:r>
        <w:t>https://mcp.opencaselaw.ch/entscheid/ge_gerichte_A_4991_2007</w:t>
      </w:r>
    </w:p>
    <w:p>
      <w:r>
        <w:t>FR: GE_GERICHTE A/4991/2007 du 30 octobre 2007</w:t>
      </w:r>
    </w:p>
    <w:p>
      <w:r>
        <w:t>IT: GE_GERICHTE A/4991/2007 del 30 ottobre 2007</w:t>
      </w:r>
    </w:p>
    <w:p>
      <w:pPr>
        <w:pStyle w:val="Heading2"/>
      </w:pPr>
      <w:r>
        <w:t>Volltext</w:t>
      </w:r>
    </w:p>
    <w:p>
      <w:r>
        <w:t>Genève Cour de justice (Cour de droit public) Chambre des assurances sociales 14.11.2008 A/4991/2007</w:t>
      </w:r>
    </w:p>
    <w:p>
      <w:r>
        <w:t>A/4991/2007 ATAS/1287/2008 du 14.11.2008 ( LPP ) , PARTAGE LPP En fait En droit RÉPUBLIQUE ET CANTON DE GENÈVE POUVOIR JUDICIAIRE A/4991/2007 ATAS/1287/2008 ARRET DU TRIBUNAL CANTONAL DES ASSURANCES SOCIALES Chambre 3 du 6 novembre 2008 En la cause Monsieur H_________, domicilié à GENEVE Madame H_________, domiciliée à GENEVE demandeurs contre PERSONALFÜRSORGESTIFTUNG DES HSBC GUYERZELLER BANK AG (c/ HEWITT), case postale à ZÜRICH CAISSE INTER-ENTREPRISES DE PRÉVOYANCE PROFESSIONNELLE, rue de Saint-Jean 67 à GENEVE défenderesses EN FAIT Par jugement du 30 octobre 2007, la 3 ème chambre du Tribunal de première instance a prononcé le divorce de Madame H_________, née I_________ en 1962, et Monsieur H_________, né en 1961, lesquels s'étaient mariés en date du 21 mars 1986. Au chiffre 9 du dispositif du jugement précité, le Tribunal de première instance a donné acte aux époux de leur accord de se partager par moitié la totalité de leurs avoirs de prévoyance professionnelle acquis durant le mariage. Le jugement de divorce, devenu définitif le 11 décembre 2007, a été transmis d'office au Tribunal de céans pour exécution du partage. Le Tribunal de céans a sollicité des parties le nom de leur(s) institution(s) de prévoyance, puis interpellé les institutions défenderesses en les priant de lui communiquer les montants des avoirs LPP acquis par les intéressés durant le mariage, soit entre le 21 mars 1986 et le 11 décembre 2007. S'agissant du demandeur, il est apparu, après consultation du rassemblement de ses comptes individuels : - qu'au moment du mariage et jusqu'en 1989, il a travaillé pour la SBS; qu'il a alors été affilié à la FONDATION COLLECTIVE LPP DE LA SBS qui est ensuite devenue la CAISSE DE PENSIONS D'UBS SA (cf. courrier de la FONDATION DE LIBRE PASSAGE D'UBS SA du 27 août 2008); que l'avoir du demandeur s'élevait, en date du mariage, soit le 21 mars 1986, à 509 fr. 65 (cf. courrier de caisse de pensions d'UBS du 9 octobre 2008), ce qui représentait, au moment du divorce, compte tenu des intérêts, la somme de 1'117 fr. 50; - qu'il a ensuite été employé par la banque hypothécaire et affilié à la FONDATION DE LIBRE PASSAGE DE LA BANQUE CANTONALE DE GENÈVE le 13 mars 1989; que l'avoir accumulé auprès de cette fondation s'élevait, au moment du divorce, à 20'662 fr. 30; - que du 1 er mai 1995 au 31 décembre 1998, le demandeur a été affilié à la FONDATION DE PRÉVOYANCE DE MIRABAUD &amp; CIE (c/o SWISSLIFE, SOCIÉTÉ SUISSE D'ASSURANCES GÉNÉRALES SUR LA VIE HUMAINE); qu'une prestation de libre passage de 63'059 fr. a été versée à cette fondation en provenance de la FONDATION DE PRÉVOYANCE PROFESSIONNELLE DE LA BANQUE CANTONALE DE GENÈVE, dont cette dernière a indiqué qu'elle avait été entièrement accumulée durant la durée du mariage; que la totalité de l'avoir (108'032 fr.) détenu par la FONDATION DE PRÉVOYANCE DE MIRABAUD &amp; CIE (c/o SWISSLIFE, SOCIÉTÉ SUISSE D'ASSURANCES GÉNÉRALES SUR LA VIE HUMAINE) a été transmis, en date du 31 décembre 1998, à la FONDATION DU PERSONNEL DE LA BANQUE MIRABAUD &amp; CIE qui l'a elle-même transféré à la FONDATION DE PRÉVOYANCE DU PERSONNEL DU CRÉDIT COMMERCIAL DE FRANCE (c/o BANQUE LOMBARD &amp; ODIER) en date du 28 juillet 2000 lequel l'a transmis à son tour à la FONDATION DE PRÉVOYANCE EN FAVEUR DU PERSONNEL DU CRÉDIT COMMERCIAL DE FRANCE (SUISSE) SA ET DES SOCIÉTÉS CONNEXES (c/o LOMBARD ODIER DARIER HENTSCH &amp; Cie) à laquelle le demandeur a été affilié à compter du 1 er août 1999; que l'avoir total du demandeur a ensuite été transféré à la PERSONALFÜRSORGESTIFTUNG DES HSBC GUYERZELLER BANK AG (c/ HEWITT) à laquelle le demandeur a été affilié à compter de 2002, après avoir traversé une période de chômage; que cet avoir, au moment du divorce, s'élevait à 296'246 fr. 35; - que le demandeur a par ailleurs également travaillé, en 1998 et 1999, pour X____________ SA à Lausanne; qu'il a alors été affilié au FONDS DE PRÉVOYANCE D'ADECCO, lequel a transmis son avoir à l'INSTITUTION SUPPLÉTIVE à Zürich en date du 6 décembre 2001; que cet avoir s'élevait, au moment du divorce, à 3'858 fr. 55. Quant à la demanderesse - dont il convient de relever qu'elle n'avait pas encore atteint l'âge de 25 ans au moment du mariage -, il s'est avéré, après consultation du rassemblement de ses comptes individuels : - qu'elle a travaillé pour divers employeurs (Y_________, Z_________, XA_________, XB__________, XC__________, XD__________, XE__________, XF________) sans réaliser cependant de revenus suffisants pour cotiser au 2ème pilier; - que de 1988 à 1990, elle a travaillé pour XG__________ SA en liquidation; qu'elle a alors été affiliée à la FONDATION COLLECTIVE PROGRESSA (c/o ZURICH), laquelle lui a versé en date 13 février 1991 son avoir - de 5'429 fr. 50 - en espèces, en application des dispositions sur l'encouragement à la propriété; - que le 1 er mars 2001, en tant qu'employée de XG___________, la demanderesse a été affiliée à la CAISSE INTER-ENTREPRISES DE PRÉVOYANCE PROFESSIONNELLE; que son avoir s'élevait, au moment du divorce, à 1'768 fr. 05; - que la demanderesse est dans l'incapacité totale de travailler depuis le 17 juin 2005 et n'a plus occupé d'emploi depuis mars 2002 (chômage). Ces documents ont été transmis aux parties en date du 23 septembre 2008, étant précisé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21 mars 1986, d’autre part le 11 décembre 2007, date à laquelle le jugement de divorce est devenu exécutoire. 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 Selon les documents produits, la prestation acquise pendant le mariage par le demandeur s'élève à 319'649 fr. 70 (20'662.30 + 296'246.35 + 3'858.55 - 1'117. 50) tandis que celle acquise par la demanderesse atteint la somme de 7'197 fr. 55 (5'429.50 + 1'768.05), les intérêts ayant déjà été calculés par les institutions de prévoyance défenderesses. Ainsi le demandeur doit à son ex-épouse le montant de 159'824  fr. 85 (319'649.70 : 2) alors qu'elle lui doit celui de 3'598 fr. 80 (7'197.55 : 2), de sorte que c’est en définitive le demandeur qui doit à son ex-épouse le montant de 156'226 fr. 05 (159'824.85 - 3'598.80)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actuellement art. 61 let. a de la loi fédérale sur la partie générale des assurances sociales [LPGA, en vigueur depuis le 1er janvier 2003] et, d’autre part, le droit aux dépens selon l’art. 85 al. 2 let. f aLAVS [actuellement art. 61 let. g LPGA], droit qui s’apprécie selon les critères développés au sujet de l’allocation de dépens à une partie agissant sans mandataire (Pratique VSI 2002 p. 61). En l’espèce, le Tribunal de céans considère que, si l’octroi de dépens ne se justifie pas, l’attitude du demandeur justifie en revanche qu’il soit condamné au paiement d’un émolument. En effet, sa passivité et son manque de collaboration ont contraint le Tribunal à de nombreuses démarches qui eussent été évitées si le demandeur s’était conformé à son obligation de renseigner, dont la violation est d’ailleurs punissable des arrêts ou de l’amende selon l’art. 75 LPP. L’émolument sera fixé en l’occurrence à 1'000 fr. PAR CES MOTIFS, LE TRIBUNAL CANTONAL DES ASSURANCES SOCIALES : Invite la PERSONALFÜRSORGESTIFTUNG DES HSBC GUYERZELLER BANK AG (c/ HEWITT) à transférer, du compte de Monsieur H_________, la somme de 156'226 fr. 05 à la CAISSE INTER-ENTREPRISES DE PRÉVOYANCE PROFESSIONNELLE, en faveur de Madame H_________, née I_________, ainsi que des intérêts compensatoires au sens des considérants, dès le 12 décembre 2007 jusqu'au moment du transfert. L’y condamne en tant que de besoin. Met un émolument de 1'000 fr. à la charge de Monsieur H_________.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