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A/496/2012 vom 19. Juni 2012</w:t>
      </w:r>
    </w:p>
    <w:p>
      <w:r>
        <w:t>GE Cour de justice, 2012-06-19, FR</w:t>
      </w:r>
    </w:p>
    <w:p>
      <w:r>
        <w:rPr>
          <w:b/>
        </w:rPr>
        <w:t xml:space="preserve">Quelle: </w:t>
      </w:r>
      <w:r>
        <w:t>https://mcp.opencaselaw.ch/entscheid/ge_gerichte_A_496_2012</w:t>
      </w:r>
    </w:p>
    <w:p>
      <w:r>
        <w:t>FR: GE_GERICHTE A/496/2012 du 19 juin 2012</w:t>
      </w:r>
    </w:p>
    <w:p>
      <w:r>
        <w:t>IT: GE_GERICHTE A/496/2012 del 19 giugno 2012</w:t>
      </w:r>
    </w:p>
    <w:p>
      <w:pPr>
        <w:pStyle w:val="Heading2"/>
      </w:pPr>
      <w:r>
        <w:t>Volltext</w:t>
      </w:r>
    </w:p>
    <w:p>
      <w:r>
        <w:t>Genève Cour de justice (Cour de droit public) Chambre des assurances sociales 19.06.2012 A/496/2012</w:t>
      </w:r>
    </w:p>
    <w:p>
      <w:r>
        <w:t>A/496/2012 ATAS/808/2012 du 19.06.2012 ( LAA ) , REJETE Recours TF déposé le 26.03.2013, rendu le 10.05.2013, IRRECEVABLE, 8C_239/2013 En fait En droit RÉPUBLIQUE ET CANTON DE GENÈVE POUVOIR JUDICIAIRE A/496/2012 ATAS/808/2012 COUR DE JUSTICE Chambre des assurances sociales Arrêt du 19 juin 2012 2ème Chambre En la cause Monsieur S__________, domicilié au KOSOVO, représenté par Me Franklin SEDAJ, avocat, Rr UCK Nr 6 (Fah Post 7), 10010 Prishtine, KOSOVO recourant contre SUVA, domicilié Fluhmattstrasse 1, 6002 Luzern intimé EN FAIT 1.        Monsieur S__________ (ci-après l'assuré ou le recourant), né en 1972, a subi un accident le 4 janvier 2006, sur son lieu de travail, ayant entraîné des fractures de la 3 ème phalange du majeur et de l'annulaire de la main droite. Alors qu'il enlevait des tuiles d'un toit, il s'est blessé avec une tuile tranchante et s'est ainsi abimé deux doigts, selon la déclaration de sinistre du 12 janvier 2006.![endif]&gt;![if&gt; 2.        La SUVA a pris en charge les suites de cet accident, a payé les frais médicaux et les indemnités journalières jusqu'en septembre 2006.![endif]&gt;![if&gt; 3.        L'assuré a repris le travail en septembre 2006 et le dossier a alors été clos par la SUVA. ![endif]&gt;![if&gt; 4.        L'assuré a sollicité en février 2008 un dédommagement pour les séquelles de l'accident, ce qui a été refusé par la SUVA sur la base du rapport de son médecin d'arrondissement, le Dr A__________, l'atteinte minime de 1% à 2% n'ouvrant pas de droit à une indemnité pour atteinte à l'intégrité corporelle (IPAI).![endif]&gt;![if&gt; 5.        Il ressort de l'examen médical du 14 avril 2008 pratiqué par le Dr A__________, médecin d'arrondissement de la SUVA, que l'assuré se plaint de douleurs résiduelles, surtout du médius, notamment lors de changement de temps et prend régulièrement du Dafalgan®. Objectivement, hormis une très légère dystrophie unguéale, l'aspect de l'extrémité du médius et de l'annulaire droit est strictement normal, de sorte qu'il faut conclure à des séquelles minimes de l'accident du 3 janvier 2006, qui n'ouvrent pas le droit à une indemnisation pour atteinte à l'intégrité, étant précisé que le patient travaille à plein temps depuis longtemps. Selon l'appréciation médicale de ce même médecin du 30 juin 2008, il n'y a pas de pseudo arthrose visible au niveau du médius ; on observe un petit fragment détaché sur le bord cubital de la houppe de l'annulaire, ce qui ne modifie pas son appréciation, personne ne prétendant que l'assuré ait guéri sans aucune séquelle. Toutefois, seule la perte totale de la troisième phalange du médius et de l'annulaire constituerait une atteinte à l'intégrité de 5%, celle présentée par l'assuré n'excédant pas 1% à 2%.![endif]&gt;![if&gt; 6.        Le recours formé par l'assuré a été déclaré irrecevable par arrêt du 20 août 2008 du Tribunal cantonal des assurances sociales du canton de Genève (la Chambre des assurances sociales de la Cour de justice dès le 1 er janvier 2011), l'assuré n'ayant pas complété son acte malgré le délai imparti à cet effet, car le recours, rédigé en termes confus, ne mentionnait ni motifs ni conclusions ("Swiss sen’pas d’une etat kolonialist, fachist, nacist, komunist, racist, Swiss set une etat multinacional demokrat, sino j’envoye mon dossier a tribunal internacional, j’attande une repons positive ». Son recours au Tribunal Fédéral a aussi été déclaré irrecevable, par arrêt du 10 novembre 2008.![endif]&gt;![if&gt; 7.        L'assuré a quitté la Suisse pour le Kosovo, son pays d'origine en été 2008.![endif]&gt;![if&gt; 8.        Représenté par un avocat à Prishtina, l'assuré a fait valoir une aggravation de son état de santé le 17 décembre 2008 et la SUVA lui a refusé toute prestation supplémentaire par décision du 18 novembre 2009, à défaut d'aggravation, en l'absence d'incapacité de travail et de nécessité de traitement, relevant que les troubles psychiques n'étaient pas en lien de causalité avec l'accident.![endif]&gt;![if&gt; 9.        L'ensemble des rapports médicaux produits par l'assuré a été soumis au Dr A__________ qui indique, le 13 novembre 2009, que ces rapports mentionnent une persistance d'un état douloureux des deux doigts lésés le 3 janvier 2010, ainsi que des troubles psychologiques. Les radiographies confirment que la troisième phalange du médius est solide alors que l'on retrouve le petit fragment détaché sur le bord cubital de l'annulaire comme précédemment, de sorte qu'il n'y a aucun indice concret, du point de vue somatique, qui laisserait penser que la situation est différente de celle observée en avril 2008, le patient ayant d'ailleurs démontré pendant près de deux ans que sa capacité de travail était entière.![endif]&gt;![if&gt; 10.    Par décision sur opposition du 30 septembre 2011, la SUVA a confirmé sa décision, au motif que les documents médicaux produits n'établissaient aucune aggravation somatique, le Dr A__________ ayant maintenu le 15 septembre 2011 son appréciation précédente et au motif que les troubles psychiques évoqués étant sans lien de causalité avec l'accident. La demande d'IPAI avait déjà été rejetée et la rente d'invalidité n'était pas due à défaut d'incapacité de travail.![endif]&gt;![if&gt; 11.    L'assuré a recouru le 17 octobre 2011.![endif]&gt;![if&gt; 12.    Le Tribunal cantonal des assurances sociales du canton de Lucerne s'est déclaré incompétent par arrêt du 22 décembre 2011 et a transmis le 13 février 2012 à la Cour de céans, comme objet de sa compétence à raison du lieu, le recours formé en allemand le 21 octobre 2011 par l'assuré, représenté par son avocat, contre la décision sur opposition. En substance, il conclut à l'octroi d'une rente d'invalidité de 50% dès le 4 janvier 2006 et à une IPAI, avec intérêts à 4% avec suite de dépens. Il se fonde sur les rapports médicaux du Dr B__________, spécialiste en orthopédie, des 29 août, 17 octobre et 15 décembre 2011 et du 24 février 2012, rédigés en Albanais.![endif]&gt;![if&gt; 13.    Un long délai a été fixé aux parties pour produire une traduction française des pièces médicales, s'agissant de l'assuré et de la décision sur opposition, s'agissant de la SUVA.![endif]&gt;![if&gt; 14.    L'assuré a produit une traduction allemande des rapports médicaux susmentionnés et la SUVA a produit une traduction française de sa décision sur opposition et des rapports médicaux des 28 août, 17 octobre et 15 décembre 2011.![endif]&gt;![if&gt; Ceux-ci indiquent, en substance que le patient a subi un accident en date du 4 janvier 2006, impliquant une fracture des doigts trois et quatre de la main droite. L'état de santé du patient ne s'améliore pas et, de ce fait, il subit des conséquences (des séquelles) à vie. Le patient a perdu patience et cela se manifeste par de la nervosité, une réaction dépressive, des insomnies, de fréquents réveils la nuit et son état de santé continue à se détériorer (certificat du 29 août 2011). Sur la base des derniers clichés radiologiques et en raison du fait que la SUVA a à nouveau refusé ces prestations, l'état de santé et psychologique du patient est visiblement aggravé et l'incapacité de travail dépasse 50% (certificat du 17 octobre 2011). Le patient a des douleurs continues, particulièrement durant l'hiver (certificat du 15 décembre 2011). En raison de ces douleurs, il subit de l'insomnie, de la nervosité, de jour comme de nuit (certificat du 24 février 2012). Le traitement prescrit varie selon les certificats et il est composé de Xanax®, Demetrin®, Lexium®, Osteopam®. 15.    Un délai a été fixé à la SUVA pour répondre au recours et celle-ci indique, le 24 mai 2012, qu'elle renonce à déposer une réponse en bonne due et forme et conclut au rejet du recours, dans la mesure de sa recevabilité. La perte de gain et l'atteinte à l'intégrité de 50% alléguée par l'assuré, sur la base d'un médecin spécialiste en orthopédie et traumatologie ne sont pas retenus par le Dr A__________, médecin d'arrondissement qui a examiné les documents médicaux et les radiographies produites par l'assuré, sans constater d'aggravation par rapport à la situation qui prévalait en avril 2008, à la clôture du cas initial. Le Dr B__________ atteste uniquement d'une persistance de l'état douloureux du médius et de l'annulaire droit, sans évoquer d'aggravation, mais constatant seulement que la situation ne s'améliore pas. Les éventuels troubles psychogènes, sans diagnostic précis, ne sont quoi qu'il en soit pas en relation de causalité avec l'accident.![endif]&gt;![if&gt; 16.    La cause a été gardée à juger le 29 mai 2012. ![endif]&gt;![if&gt;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La LPGA est entrée en vigueur le 1er janvier 2003 et est donc applicable.![endif]&gt;![if&gt; 3.        La question de la recevabilité du recours, eu égard à la langue employée et à la motivation, sera laissée ouverte.![endif]&gt;![if&gt; 4.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et les références).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références).![endif]&gt;![if&gt; b) Les prestations de l'assurance-accident incluent le traitement médical (art. 10 LAA) l'octroi de moyens auxiliaires en cas de perte d'une fonction (art. 11 LAA), des indemnités journalières lorsque l'assuré est incapable de travailler suite à un accident (art. 16 LAA), une rente d'invalidité si l'assuré est invalide à 10% au moins (art. 18 LAA), ainsi qu'une indemnité pour atteinte à l'intégrité selon les tables en vigueur (art. 24 LAA). c)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Par contre, en présence de troubles psychiques,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139 consid. 6, 407 consid. 5). d) L'accident doit être qualifié de gravité moyenne lorsqu'il se situe en deçà de la limite supérieure de cette catégorie, selon la jurisprudence du TFA en la matière, résumée in ATA 670/01 (pour mémoire : ont été qualifiés de gravité moyenne un choc frontal entre deux voitures de gravité moyenne - ATA du 2 septembre 1997 - , une chute d'ascenseur sur deux étages - ATFA U 204/00-, la chute d'un bloc de pierre d'un immeuble en construction sur un ouvrier lui percutant le dos, la jambe et causant un traumatisme crânien - ATFA U 338/05-, un piéton renversé par une voiture avec traumatisme crânien - ATFA U 128/03). e)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 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5.        En l'espèce, les rapports médicaux produits par l'assuré n'établissent pas d'aggravation de son état de santé somatique, mais attestent uniquement que les douleurs ressenties par l'assuré dans les extrémités des deux doigts touchés lors de l'accident de janvier 2006 persistent. Les radiographies produites sont comparables à celles effectuées précédemment et montrent toujours qu'il y a un petit fragment détaché sur le bord droit de l'index. S'agissant de l'IPAI, cette dernière a définitivement été refusée par la SUVA en 2008, de sorte que le recours est irrecevable sur ce point, étant toutefois précisé qu'à défaut de perte d'une phalange complète d'un doigt, l'assuré n'a pas droit à une IPAI, l'atteinte n'atteignant pas 5%. S'agissant de la rente d'invalidité, il s'avère que l'assuré a été capable de travailler à 100% de septembre 2006 jusqu'à son renvoi au Kosovo, en été 2008, de sorte qu'à défaut d'aggravation de l'état de santé, cette capacité de travail est demeurée entière. Du point de vue somatique, les rapports médicaux n'établissent pas d'aggravation des douleurs, ni que celles-ci impliqueraient une incapacité de travail. Les atteintes psychiques éventuellement présentées par l'assuré, outre qu'aucun diagnostic précis n'est posé et que les rapports médicaux ne font pas état d'un suivi spécialisé par un psychiatre, ne sont à l'évidence pas en lien de causalité adéquate avec l'accident, qui peut être qualifié d'insignifiant ou, au pire, de peu de gravité.![endif]&gt;![if&gt; C'est ainsi à juste titre que la SUVA a refusé toute prestation à l'assuré. 6.        Le recours, mal fondé, est rejeté, dans la mesure de sa recevabilité. La procédure est gratuite.![endif]&gt;![if&gt; PAR CES MOTIFS, LA CHAMBRE DES ASSURANCES SOCIALES : Statuant 1.        Rejette le recours, dans la mesure de sa recevabilité.![endif]&gt;![if&gt;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