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A/4952/2007 vom 31. Januar 2008</w:t>
      </w:r>
    </w:p>
    <w:p>
      <w:r>
        <w:t>GE Cour de justice, 2008-01-31, FR</w:t>
      </w:r>
    </w:p>
    <w:p>
      <w:r>
        <w:rPr>
          <w:b/>
        </w:rPr>
        <w:t xml:space="preserve">Quelle: </w:t>
      </w:r>
      <w:r>
        <w:t>https://mcp.opencaselaw.ch/entscheid/ge_gerichte_A_4952_2007</w:t>
      </w:r>
    </w:p>
    <w:p>
      <w:r>
        <w:t>FR: GE_GERICHTE A/4952/2007 du 31 janvier 2008</w:t>
      </w:r>
    </w:p>
    <w:p>
      <w:r>
        <w:t>IT: GE_GERICHTE A/4952/2007 del 31 gennaio 2008</w:t>
      </w:r>
    </w:p>
    <w:p>
      <w:pPr>
        <w:pStyle w:val="Heading2"/>
      </w:pPr>
      <w:r>
        <w:t>Regeste</w:t>
      </w:r>
    </w:p>
    <w:p>
      <w:r>
        <w:t>Commination de faillite. Responsabilité. Emolument. | LP.5.1; LP.14.2; LP.17.4; LP.20a.2.5;</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et 11 al. 2 LaLP ; art. 56R al. 3 LOJ).</w:t>
      </w:r>
    </w:p>
    <w:p>
      <w:r>
        <w:rPr>
          <w:b/>
        </w:rPr>
        <w:t>E. 2</w:t>
      </w:r>
    </w:p>
    <w:p>
      <w:r>
        <w:t>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par renvoi de l’art. 13 al. 5 LaLP). Suite au dépôt de la présente plainte, l’Office a décidé, le 18 décembre 2007, d’annuler la commination de faillite attaquée, de la considérer comme nulle et non avenue, de rembourser les frais au créancier et de procéder dans les meilleurs délais, soit dès la fin des féries de Noël, à la notification d’une nouvelle commination de faillite portant sur le montant de 5'500 fr. Force est donc de constater que la décision de l’Office du 18 décembre 2007 a rendu partiellement sans objet la présente plainte - qui a d’ailleurs été partiellement retirée le 17 janvier 2008. Elle conserve toutefois un objet en tant que le plaignant maintient ses conclusions tendant à ce que l’attitude du Préposé de l’Office fasse l’objet d’une remontrance et au versement d’une indemnité de procédure.</w:t>
      </w:r>
    </w:p>
    <w:p>
      <w:r>
        <w:rPr>
          <w:b/>
        </w:rPr>
        <w:t>E. 3</w:t>
      </w:r>
    </w:p>
    <w:p>
      <w:r>
        <w:t>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Commission de céans à prononcer une sanction disciplinaire ; le plaignant n’a toutefois aucun recours à l’autorité fédérale de surveillance si sa dénonciation est écartée (BlSchK 2002 p. 45 ; Pierre-Robert Gilliéron , Commentaire ad art. 14 n° 35 et ad art. 17 n° 77 ss). C’est là une question dont la Commission de céans est seule maître, et qu’elle entend traiter aussi au regard de considérations d’opportunité ( DCSO/186/03 consid. 4 in fine du 22 mai 2003), sans forcément communiquer sa décision à ce propos à des plaignants ( DCSO/250/04 consid. 3.g du 19 mai 2004). La présente plainte est donc irrecevable en tant qu’elle est dirigée contre le Préposé de l’Office et qu’elle conclut à ce que son attitude fasse l’objet d’une remontrance. Selon l’art. 20a al. 2 LP, la procédure cantonale de plainte est gratuite. Il ne saurait être perçu de frais ni alloué de dépens (art. 61 al. 2 let. a et 62 al. 2 OELP ; Pauline Erard , in CR-LP, ad art. 20a n° 42) La conclusion tendant au versement d’une indemnité de procédure sera par conséquent rejetée.</w:t>
      </w:r>
    </w:p>
    <w:p>
      <w:r>
        <w:rPr>
          <w:b/>
        </w:rPr>
        <w:t>E. 5</w:t>
      </w:r>
    </w:p>
    <w:p>
      <w:r>
        <w:t>A toutes fins utiles, la Commission rappellera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fédérale sur la poursuite pour dettes et la faillite (art. 5 al. 1 LP). A Genève, l’action en responsabilité est de la compétence du Tribunal de première instance (art. 40A LaLP). La voie de la plainte ne peut donc être utilisée pour intenter action en dommages-intérêts contre l’Etat de Genève, ni pour préparer celle-ci (SJ 2000 II 205 s.). * * * * * PAR CES MOTIFS, LA COMMISSION DE SURVEILLANCE SIÉGEANT EN SECTION : 1. Constate que la plainte formée le 13 décembre 2007 par M. G______ contre la commination de faillite, poursuite n° 07 xxxx34 E, est devenue partiellement sans objet en cours de procédure en tant qu’elle concluait à la notification d’une nouvelle commination de faillite. 2. La rejette dans la mesure de sa recevabilité pour le surplus.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